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49" w:rsidRDefault="001F4746">
      <w:pPr>
        <w:pStyle w:val="a5"/>
        <w:spacing w:before="0" w:beforeAutospacing="0" w:after="0" w:afterAutospacing="0" w:line="594"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重庆市梁平区政务服务中心</w:t>
      </w:r>
    </w:p>
    <w:p w:rsidR="005D6D49" w:rsidRDefault="001F4746">
      <w:pPr>
        <w:pStyle w:val="a5"/>
        <w:spacing w:before="0" w:beforeAutospacing="0" w:after="0" w:afterAutospacing="0" w:line="594"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2023年度决算公开说明</w:t>
      </w:r>
    </w:p>
    <w:p w:rsidR="005D6D49" w:rsidRDefault="005D6D49">
      <w:pPr>
        <w:pStyle w:val="a5"/>
        <w:shd w:val="clear" w:color="auto" w:fill="FFFFFF"/>
        <w:spacing w:before="0" w:beforeAutospacing="0" w:after="0" w:afterAutospacing="0"/>
        <w:rPr>
          <w:rFonts w:hint="default"/>
          <w:sz w:val="27"/>
          <w:szCs w:val="27"/>
          <w:shd w:val="clear" w:color="auto" w:fill="FFFF00"/>
        </w:rPr>
      </w:pPr>
    </w:p>
    <w:p w:rsidR="005D6D49" w:rsidRDefault="001F4746">
      <w:pPr>
        <w:pStyle w:val="a5"/>
        <w:shd w:val="clear" w:color="auto" w:fill="FFFFFF"/>
        <w:spacing w:before="0" w:beforeAutospacing="0" w:after="0" w:afterAutospacing="0" w:line="594" w:lineRule="exact"/>
        <w:ind w:firstLineChars="200" w:firstLine="640"/>
        <w:rPr>
          <w:rFonts w:ascii="方正黑体_GBK" w:eastAsia="方正黑体_GBK" w:hAnsi="黑体" w:cs="黑体" w:hint="default"/>
          <w:b/>
          <w:sz w:val="32"/>
          <w:szCs w:val="32"/>
        </w:rPr>
      </w:pPr>
      <w:r>
        <w:rPr>
          <w:rStyle w:val="a7"/>
          <w:rFonts w:ascii="方正黑体_GBK" w:eastAsia="方正黑体_GBK" w:hAnsi="黑体" w:cs="黑体"/>
          <w:b w:val="0"/>
          <w:sz w:val="32"/>
          <w:szCs w:val="32"/>
          <w:shd w:val="clear" w:color="auto" w:fill="FFFFFF"/>
        </w:rPr>
        <w:t>一、部门基本情况</w:t>
      </w:r>
    </w:p>
    <w:p w:rsidR="005D6D49" w:rsidRDefault="001F4746">
      <w:pPr>
        <w:adjustRightInd w:val="0"/>
        <w:snapToGrid w:val="0"/>
        <w:spacing w:line="594" w:lineRule="exact"/>
        <w:ind w:firstLineChars="200" w:firstLine="643"/>
        <w:rPr>
          <w:rFonts w:ascii="方正楷体_GBK" w:eastAsia="方正楷体_GBK" w:hint="default"/>
          <w:b/>
          <w:sz w:val="32"/>
          <w:szCs w:val="32"/>
        </w:rPr>
      </w:pPr>
      <w:r>
        <w:rPr>
          <w:rFonts w:ascii="方正楷体_GBK" w:eastAsia="方正楷体_GBK"/>
          <w:b/>
          <w:sz w:val="32"/>
          <w:szCs w:val="32"/>
        </w:rPr>
        <w:t>（一）职能职责</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1.</w:t>
      </w:r>
      <w:r>
        <w:rPr>
          <w:rFonts w:ascii="Times New Roman" w:eastAsia="方正仿宋_GBK" w:hAnsi="Times New Roman" w:hint="default"/>
          <w:sz w:val="32"/>
          <w:szCs w:val="32"/>
        </w:rPr>
        <w:t>组织、协调、指导和规范区行政服务中心行政审批服务具体工作。</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2.</w:t>
      </w:r>
      <w:r>
        <w:rPr>
          <w:rFonts w:ascii="Times New Roman" w:eastAsia="方正仿宋_GBK" w:hAnsi="Times New Roman" w:hint="default"/>
          <w:sz w:val="32"/>
          <w:szCs w:val="32"/>
        </w:rPr>
        <w:t>负责维护区行政服务中心大厅办公秩序和工作纪律，协助对区行政服务中心窗口工作人员进行日常管理和工作考评。</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Times New Roman" w:eastAsia="方正仿宋_GBK" w:hAnsi="Times New Roman" w:hint="default"/>
          <w:sz w:val="32"/>
          <w:szCs w:val="32"/>
        </w:rPr>
        <w:t>负责总服务窗口</w:t>
      </w:r>
      <w:r>
        <w:rPr>
          <w:rFonts w:ascii="Times New Roman" w:eastAsia="方正仿宋_GBK" w:hAnsi="Times New Roman" w:hint="default"/>
          <w:sz w:val="32"/>
          <w:szCs w:val="32"/>
        </w:rPr>
        <w:t>“</w:t>
      </w:r>
      <w:r>
        <w:rPr>
          <w:rFonts w:ascii="Times New Roman" w:eastAsia="方正仿宋_GBK" w:hAnsi="Times New Roman" w:hint="default"/>
          <w:sz w:val="32"/>
          <w:szCs w:val="32"/>
        </w:rPr>
        <w:t>统一登记、统一送达、统一监管</w:t>
      </w:r>
      <w:r>
        <w:rPr>
          <w:rFonts w:ascii="Times New Roman" w:eastAsia="方正仿宋_GBK" w:hAnsi="Times New Roman" w:hint="default"/>
          <w:sz w:val="32"/>
          <w:szCs w:val="32"/>
        </w:rPr>
        <w:t>”</w:t>
      </w:r>
      <w:r>
        <w:rPr>
          <w:rFonts w:ascii="Times New Roman" w:eastAsia="方正仿宋_GBK" w:hAnsi="Times New Roman" w:hint="default"/>
          <w:sz w:val="32"/>
          <w:szCs w:val="32"/>
        </w:rPr>
        <w:t>以及咨询答疑和引领服务等事务性工作。</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Times New Roman" w:eastAsia="方正仿宋_GBK" w:hAnsi="Times New Roman" w:hint="default"/>
          <w:sz w:val="32"/>
          <w:szCs w:val="32"/>
        </w:rPr>
        <w:t>负责行政服务满意度调查和意见建议征集。</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5.</w:t>
      </w:r>
      <w:r>
        <w:rPr>
          <w:rFonts w:ascii="Times New Roman" w:eastAsia="方正仿宋_GBK" w:hAnsi="Times New Roman" w:hint="default"/>
          <w:sz w:val="32"/>
          <w:szCs w:val="32"/>
        </w:rPr>
        <w:t>负责对乡镇（街道）公共服务中心和村（社区）便民服务中心规范化建设进行业务指导，协助区政务服务办对乡镇（街道）乡镇服务工作进行考核。</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6.</w:t>
      </w:r>
      <w:r>
        <w:rPr>
          <w:rFonts w:ascii="Times New Roman" w:eastAsia="方正仿宋_GBK" w:hAnsi="Times New Roman" w:hint="default"/>
          <w:sz w:val="32"/>
          <w:szCs w:val="32"/>
        </w:rPr>
        <w:t>负责网上行政审批制度改革、深化</w:t>
      </w:r>
      <w:r>
        <w:rPr>
          <w:rFonts w:ascii="Times New Roman" w:eastAsia="方正仿宋_GBK" w:hAnsi="Times New Roman" w:hint="default"/>
          <w:sz w:val="32"/>
          <w:szCs w:val="32"/>
        </w:rPr>
        <w:t>“</w:t>
      </w:r>
      <w:r>
        <w:rPr>
          <w:rFonts w:ascii="Times New Roman" w:eastAsia="方正仿宋_GBK" w:hAnsi="Times New Roman" w:hint="default"/>
          <w:sz w:val="32"/>
          <w:szCs w:val="32"/>
        </w:rPr>
        <w:t>互联网</w:t>
      </w:r>
      <w:r>
        <w:rPr>
          <w:rFonts w:ascii="Times New Roman" w:eastAsia="方正仿宋_GBK" w:hAnsi="Times New Roman" w:hint="default"/>
          <w:sz w:val="32"/>
          <w:szCs w:val="32"/>
        </w:rPr>
        <w:t>+</w:t>
      </w:r>
      <w:r>
        <w:rPr>
          <w:rFonts w:ascii="Times New Roman" w:eastAsia="方正仿宋_GBK" w:hAnsi="Times New Roman" w:hint="default"/>
          <w:sz w:val="32"/>
          <w:szCs w:val="32"/>
        </w:rPr>
        <w:t>政务服务</w:t>
      </w:r>
      <w:r>
        <w:rPr>
          <w:rFonts w:ascii="Times New Roman" w:eastAsia="方正仿宋_GBK" w:hAnsi="Times New Roman" w:hint="default"/>
          <w:sz w:val="32"/>
          <w:szCs w:val="32"/>
        </w:rPr>
        <w:t>”</w:t>
      </w:r>
      <w:r>
        <w:rPr>
          <w:rFonts w:ascii="Times New Roman" w:eastAsia="方正仿宋_GBK" w:hAnsi="Times New Roman" w:hint="default"/>
          <w:sz w:val="32"/>
          <w:szCs w:val="32"/>
        </w:rPr>
        <w:t>等事务性工作，对全区网上乡镇审批服务具体工作进行组织协调和指导规范。</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7.</w:t>
      </w:r>
      <w:r>
        <w:rPr>
          <w:rFonts w:ascii="Times New Roman" w:eastAsia="方正仿宋_GBK" w:hAnsi="Times New Roman" w:hint="default"/>
          <w:sz w:val="32"/>
          <w:szCs w:val="32"/>
        </w:rPr>
        <w:t>负责维护和管理区行政服务中心大厅办公网络，以及信息安全和网站咨询答疑等工作。</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8.</w:t>
      </w:r>
      <w:r>
        <w:rPr>
          <w:rFonts w:ascii="Times New Roman" w:eastAsia="方正仿宋_GBK" w:hAnsi="Times New Roman"/>
          <w:sz w:val="32"/>
          <w:szCs w:val="32"/>
        </w:rPr>
        <w:t>参与推进“民呼我为”工作。</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9.</w:t>
      </w:r>
      <w:r>
        <w:rPr>
          <w:rFonts w:ascii="Times New Roman" w:eastAsia="方正仿宋_GBK" w:hAnsi="Times New Roman"/>
          <w:sz w:val="32"/>
          <w:szCs w:val="32"/>
        </w:rPr>
        <w:t>承担行政审批免费代办服务。</w:t>
      </w:r>
    </w:p>
    <w:p w:rsidR="005D6D49" w:rsidRDefault="001F4746">
      <w:pPr>
        <w:adjustRightInd w:val="0"/>
        <w:snapToGrid w:val="0"/>
        <w:spacing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10.</w:t>
      </w:r>
      <w:r>
        <w:rPr>
          <w:rFonts w:ascii="Times New Roman" w:eastAsia="方正仿宋_GBK" w:hAnsi="Times New Roman" w:hint="default"/>
          <w:sz w:val="32"/>
          <w:szCs w:val="32"/>
        </w:rPr>
        <w:t>参与推进</w:t>
      </w:r>
      <w:r>
        <w:rPr>
          <w:rFonts w:ascii="Times New Roman" w:eastAsia="方正仿宋_GBK" w:hAnsi="Times New Roman" w:hint="default"/>
          <w:sz w:val="32"/>
          <w:szCs w:val="32"/>
        </w:rPr>
        <w:t>“</w:t>
      </w:r>
      <w:r>
        <w:rPr>
          <w:rFonts w:ascii="Times New Roman" w:eastAsia="方正仿宋_GBK" w:hAnsi="Times New Roman" w:hint="default"/>
          <w:sz w:val="32"/>
          <w:szCs w:val="32"/>
        </w:rPr>
        <w:t>互联网</w:t>
      </w:r>
      <w:r>
        <w:rPr>
          <w:rFonts w:ascii="Times New Roman" w:eastAsia="方正仿宋_GBK" w:hAnsi="Times New Roman" w:hint="default"/>
          <w:sz w:val="32"/>
          <w:szCs w:val="32"/>
        </w:rPr>
        <w:t>+</w:t>
      </w:r>
      <w:r>
        <w:rPr>
          <w:rFonts w:ascii="Times New Roman" w:eastAsia="方正仿宋_GBK" w:hAnsi="Times New Roman" w:hint="default"/>
          <w:sz w:val="32"/>
          <w:szCs w:val="32"/>
        </w:rPr>
        <w:t>监管</w:t>
      </w:r>
      <w:r>
        <w:rPr>
          <w:rFonts w:ascii="Times New Roman" w:eastAsia="方正仿宋_GBK" w:hAnsi="Times New Roman" w:hint="default"/>
          <w:sz w:val="32"/>
          <w:szCs w:val="32"/>
        </w:rPr>
        <w:t>”</w:t>
      </w:r>
      <w:r>
        <w:rPr>
          <w:rFonts w:ascii="Times New Roman" w:eastAsia="方正仿宋_GBK" w:hAnsi="Times New Roman" w:hint="default"/>
          <w:sz w:val="32"/>
          <w:szCs w:val="32"/>
        </w:rPr>
        <w:t>工作，做好平台监管事项管理、信息采集等工作。</w:t>
      </w:r>
    </w:p>
    <w:p w:rsidR="005D6D49" w:rsidRDefault="001F4746">
      <w:pPr>
        <w:adjustRightInd w:val="0"/>
        <w:snapToGrid w:val="0"/>
        <w:spacing w:line="594" w:lineRule="exact"/>
        <w:ind w:firstLineChars="200" w:firstLine="643"/>
        <w:rPr>
          <w:rStyle w:val="a7"/>
          <w:rFonts w:ascii="Times New Roman" w:eastAsia="方正楷体_GBK" w:hAnsi="Times New Roman" w:hint="default"/>
        </w:rPr>
      </w:pPr>
      <w:r>
        <w:rPr>
          <w:rStyle w:val="a7"/>
          <w:rFonts w:ascii="Times New Roman" w:eastAsia="方正楷体_GBK" w:hAnsi="Times New Roman" w:hint="default"/>
          <w:sz w:val="32"/>
          <w:szCs w:val="32"/>
        </w:rPr>
        <w:t>（二）机构设置</w:t>
      </w:r>
    </w:p>
    <w:p w:rsidR="005D6D49" w:rsidRDefault="001F4746">
      <w:pPr>
        <w:adjustRightInd w:val="0"/>
        <w:snapToGrid w:val="0"/>
        <w:spacing w:line="594" w:lineRule="exact"/>
        <w:ind w:firstLineChars="200"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重庆市梁平区政务服务中心是重庆市梁平区政务服务管理办公室内下属事业单位，内设</w:t>
      </w:r>
      <w:r>
        <w:rPr>
          <w:rFonts w:ascii="Times New Roman" w:eastAsia="方正仿宋_GBK" w:hAnsi="Times New Roman" w:hint="default"/>
          <w:color w:val="000000"/>
          <w:sz w:val="32"/>
          <w:szCs w:val="32"/>
        </w:rPr>
        <w:t>6</w:t>
      </w:r>
      <w:r>
        <w:rPr>
          <w:rFonts w:ascii="Times New Roman" w:eastAsia="方正仿宋_GBK" w:hAnsi="Times New Roman" w:hint="default"/>
          <w:color w:val="000000"/>
          <w:sz w:val="32"/>
          <w:szCs w:val="32"/>
        </w:rPr>
        <w:t>个科室，分别是综合科、基层服务科、电子政务科、代办服务科、党群科、政务效能管理科，单位现有在职人员</w:t>
      </w:r>
      <w:r>
        <w:rPr>
          <w:rFonts w:ascii="Times New Roman" w:eastAsia="方正仿宋_GBK" w:hAnsi="Times New Roman" w:hint="default"/>
          <w:color w:val="000000"/>
          <w:sz w:val="32"/>
          <w:szCs w:val="32"/>
        </w:rPr>
        <w:t>12</w:t>
      </w:r>
      <w:r>
        <w:rPr>
          <w:rFonts w:ascii="Times New Roman" w:eastAsia="方正仿宋_GBK" w:hAnsi="Times New Roman" w:hint="default"/>
          <w:color w:val="000000"/>
          <w:sz w:val="32"/>
          <w:szCs w:val="32"/>
        </w:rPr>
        <w:t>人，其中七级职员</w:t>
      </w:r>
      <w:r>
        <w:rPr>
          <w:rFonts w:ascii="Times New Roman" w:eastAsia="方正仿宋_GBK" w:hAnsi="Times New Roman" w:hint="default"/>
          <w:color w:val="000000"/>
          <w:sz w:val="32"/>
          <w:szCs w:val="32"/>
        </w:rPr>
        <w:t>2</w:t>
      </w:r>
      <w:r>
        <w:rPr>
          <w:rFonts w:ascii="Times New Roman" w:eastAsia="方正仿宋_GBK" w:hAnsi="Times New Roman" w:hint="default"/>
          <w:color w:val="000000"/>
          <w:sz w:val="32"/>
          <w:szCs w:val="32"/>
        </w:rPr>
        <w:t>人，八级职员</w:t>
      </w:r>
      <w:r>
        <w:rPr>
          <w:rFonts w:ascii="Times New Roman" w:eastAsia="方正仿宋_GBK" w:hAnsi="Times New Roman" w:hint="default"/>
          <w:color w:val="000000"/>
          <w:sz w:val="32"/>
          <w:szCs w:val="32"/>
        </w:rPr>
        <w:t>3</w:t>
      </w:r>
      <w:r>
        <w:rPr>
          <w:rFonts w:ascii="Times New Roman" w:eastAsia="方正仿宋_GBK" w:hAnsi="Times New Roman" w:hint="default"/>
          <w:color w:val="000000"/>
          <w:sz w:val="32"/>
          <w:szCs w:val="32"/>
        </w:rPr>
        <w:t>人，九级职员</w:t>
      </w:r>
      <w:r>
        <w:rPr>
          <w:rFonts w:ascii="Times New Roman" w:eastAsia="方正仿宋_GBK" w:hAnsi="Times New Roman" w:hint="default"/>
          <w:color w:val="000000"/>
          <w:sz w:val="32"/>
          <w:szCs w:val="32"/>
        </w:rPr>
        <w:t>6</w:t>
      </w:r>
      <w:r>
        <w:rPr>
          <w:rFonts w:ascii="Times New Roman" w:eastAsia="方正仿宋_GBK" w:hAnsi="Times New Roman" w:hint="default"/>
          <w:color w:val="000000"/>
          <w:sz w:val="32"/>
          <w:szCs w:val="32"/>
        </w:rPr>
        <w:t>人，试用期</w:t>
      </w:r>
      <w:r>
        <w:rPr>
          <w:rFonts w:ascii="Times New Roman" w:eastAsia="方正仿宋_GBK" w:hAnsi="Times New Roman" w:hint="default"/>
          <w:color w:val="000000"/>
          <w:sz w:val="32"/>
          <w:szCs w:val="32"/>
        </w:rPr>
        <w:t>1</w:t>
      </w:r>
      <w:r>
        <w:rPr>
          <w:rFonts w:ascii="Times New Roman" w:eastAsia="方正仿宋_GBK" w:hAnsi="Times New Roman" w:hint="default"/>
          <w:color w:val="000000"/>
          <w:sz w:val="32"/>
          <w:szCs w:val="32"/>
        </w:rPr>
        <w:t>人。</w:t>
      </w:r>
    </w:p>
    <w:p w:rsidR="005D6D49" w:rsidRDefault="001F4746">
      <w:pPr>
        <w:pStyle w:val="a5"/>
        <w:shd w:val="clear" w:color="auto" w:fill="FFFFFF"/>
        <w:adjustRightInd w:val="0"/>
        <w:snapToGrid w:val="0"/>
        <w:spacing w:before="0" w:beforeAutospacing="0" w:after="0" w:afterAutospacing="0" w:line="594" w:lineRule="exact"/>
        <w:ind w:firstLineChars="200" w:firstLine="640"/>
        <w:rPr>
          <w:rStyle w:val="a7"/>
          <w:rFonts w:ascii="方正黑体_GBK" w:eastAsia="方正黑体_GBK" w:hAnsi="黑体" w:cs="黑体" w:hint="default"/>
          <w:b w:val="0"/>
          <w:sz w:val="32"/>
          <w:szCs w:val="32"/>
          <w:shd w:val="clear" w:color="auto" w:fill="FFFFFF"/>
        </w:rPr>
      </w:pPr>
      <w:r>
        <w:rPr>
          <w:rStyle w:val="a7"/>
          <w:rFonts w:ascii="方正黑体_GBK" w:eastAsia="方正黑体_GBK" w:hAnsi="黑体" w:cs="黑体"/>
          <w:b w:val="0"/>
          <w:sz w:val="32"/>
          <w:szCs w:val="32"/>
          <w:shd w:val="clear" w:color="auto" w:fill="FFFFFF"/>
        </w:rPr>
        <w:t>二、部门决算情况说明</w:t>
      </w:r>
    </w:p>
    <w:p w:rsidR="005D6D49" w:rsidRDefault="001F4746" w:rsidP="00581D5F">
      <w:pPr>
        <w:pStyle w:val="1"/>
        <w:autoSpaceDE w:val="0"/>
        <w:adjustRightInd w:val="0"/>
        <w:snapToGrid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（一）收入支出决算总体情况说明。</w:t>
      </w:r>
    </w:p>
    <w:p w:rsidR="005D6D49" w:rsidRDefault="001F4746">
      <w:pPr>
        <w:pStyle w:val="a5"/>
        <w:shd w:val="clear" w:color="auto" w:fill="FFFFFF"/>
        <w:spacing w:before="0" w:beforeAutospacing="0" w:after="0" w:afterAutospacing="0" w:line="594" w:lineRule="exact"/>
        <w:ind w:firstLineChars="200" w:firstLine="643"/>
        <w:rPr>
          <w:rFonts w:ascii="Times New Roman" w:eastAsia="方正仿宋_GBK" w:hAnsi="Times New Roman" w:hint="default"/>
          <w:sz w:val="32"/>
          <w:szCs w:val="32"/>
          <w:shd w:val="clear" w:color="auto" w:fill="FFFFFF"/>
        </w:rPr>
      </w:pPr>
      <w:r>
        <w:rPr>
          <w:rStyle w:val="a7"/>
          <w:rFonts w:ascii="Times New Roman" w:eastAsia="方正仿宋_GBK" w:hAnsi="Times New Roman" w:hint="default"/>
          <w:sz w:val="32"/>
          <w:szCs w:val="32"/>
          <w:shd w:val="clear" w:color="auto" w:fill="FFFFFF"/>
        </w:rPr>
        <w:t>1.</w:t>
      </w:r>
      <w:r>
        <w:rPr>
          <w:rStyle w:val="a7"/>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209.38</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209.38</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23.53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12.7%</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增导致补缴</w:t>
      </w:r>
      <w:r>
        <w:rPr>
          <w:rFonts w:ascii="Times New Roman" w:eastAsia="方正仿宋_GBK" w:hAnsi="Times New Roman" w:hint="default"/>
          <w:sz w:val="32"/>
          <w:szCs w:val="32"/>
          <w:shd w:val="clear" w:color="auto" w:fill="FFFFFF"/>
        </w:rPr>
        <w:t>。</w:t>
      </w:r>
    </w:p>
    <w:p w:rsidR="005D6D49" w:rsidRDefault="001F4746">
      <w:pPr>
        <w:pStyle w:val="a5"/>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7"/>
          <w:rFonts w:ascii="Times New Roman" w:eastAsia="方正仿宋_GBK" w:hAnsi="Times New Roman" w:hint="default"/>
          <w:sz w:val="32"/>
          <w:szCs w:val="32"/>
          <w:shd w:val="clear" w:color="auto" w:fill="FFFFFF"/>
        </w:rPr>
        <w:t>2.</w:t>
      </w:r>
      <w:r>
        <w:rPr>
          <w:rStyle w:val="a7"/>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209.38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23.53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增导致补缴</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209.38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p>
    <w:p w:rsidR="005D6D49" w:rsidRDefault="001F4746">
      <w:pPr>
        <w:pStyle w:val="a5"/>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7"/>
          <w:rFonts w:ascii="Times New Roman" w:eastAsia="方正仿宋_GBK" w:hAnsi="Times New Roman" w:hint="default"/>
          <w:sz w:val="32"/>
          <w:szCs w:val="32"/>
          <w:shd w:val="clear" w:color="auto" w:fill="FFFFFF"/>
        </w:rPr>
        <w:t>3.</w:t>
      </w:r>
      <w:r>
        <w:rPr>
          <w:rStyle w:val="a7"/>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209.38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23.53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增导致补缴</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209.38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Times New Roman" w:eastAsia="方正仿宋_GBK" w:hAnsi="Times New Roman" w:hint="default"/>
          <w:sz w:val="32"/>
          <w:szCs w:val="32"/>
          <w:shd w:val="clear" w:color="auto" w:fill="FFFFFF"/>
        </w:rPr>
        <w:t>。</w:t>
      </w:r>
    </w:p>
    <w:p w:rsidR="005D6D49" w:rsidRDefault="001F4746">
      <w:pPr>
        <w:pStyle w:val="a5"/>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Pr>
          <w:rStyle w:val="a7"/>
          <w:rFonts w:ascii="Times New Roman" w:eastAsia="方正仿宋_GBK" w:hAnsi="Times New Roman" w:hint="default"/>
          <w:sz w:val="32"/>
          <w:szCs w:val="32"/>
          <w:shd w:val="clear" w:color="auto" w:fill="FFFFFF"/>
        </w:rPr>
        <w:lastRenderedPageBreak/>
        <w:t>4.</w:t>
      </w:r>
      <w:r>
        <w:rPr>
          <w:rStyle w:val="a7"/>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cs="方正仿宋_GBK"/>
          <w:sz w:val="32"/>
          <w:szCs w:val="32"/>
        </w:rPr>
        <w:t>财政实行部门预算零结转，年末指标未使用部分财政全部收回。</w:t>
      </w:r>
    </w:p>
    <w:p w:rsidR="005D6D49" w:rsidRDefault="001F4746">
      <w:pPr>
        <w:pStyle w:val="a5"/>
        <w:snapToGrid w:val="0"/>
        <w:spacing w:before="0" w:beforeAutospacing="0" w:after="0" w:afterAutospacing="0" w:line="594" w:lineRule="exact"/>
        <w:ind w:firstLineChars="200" w:firstLine="643"/>
        <w:jc w:val="both"/>
        <w:rPr>
          <w:rFonts w:ascii="方正楷体_GBK" w:eastAsia="方正楷体_GBK" w:hAnsi="Times New Roman" w:hint="default"/>
          <w:b/>
          <w:sz w:val="32"/>
          <w:szCs w:val="32"/>
          <w:shd w:val="clear" w:color="auto" w:fill="FFFFFF"/>
        </w:rPr>
      </w:pPr>
      <w:r>
        <w:rPr>
          <w:rFonts w:ascii="方正楷体_GBK" w:eastAsia="方正楷体_GBK" w:hAnsi="Times New Roman"/>
          <w:b/>
          <w:sz w:val="32"/>
          <w:szCs w:val="32"/>
          <w:shd w:val="clear" w:color="auto" w:fill="FFFFFF"/>
        </w:rPr>
        <w:t>（二）财政拨款收入支出决算总体情况说明</w:t>
      </w:r>
    </w:p>
    <w:p w:rsidR="005D6D49" w:rsidRDefault="001F4746">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209.38</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23.53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增导致补缴</w:t>
      </w:r>
      <w:r>
        <w:rPr>
          <w:rFonts w:ascii="Times New Roman" w:eastAsia="方正仿宋_GBK" w:hAnsi="Times New Roman" w:hint="default"/>
          <w:sz w:val="32"/>
          <w:szCs w:val="32"/>
          <w:shd w:val="clear" w:color="auto" w:fill="FFFFFF"/>
        </w:rPr>
        <w:t>。</w:t>
      </w:r>
    </w:p>
    <w:p w:rsidR="005D6D49" w:rsidRDefault="001F4746" w:rsidP="00581D5F">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（三）一般公共预算财政拨款收入支出决算情况说明</w:t>
      </w:r>
    </w:p>
    <w:p w:rsidR="005D6D49" w:rsidRDefault="001F4746">
      <w:pPr>
        <w:pStyle w:val="a5"/>
        <w:shd w:val="clear" w:color="auto" w:fill="FFFFFF"/>
        <w:spacing w:before="0" w:beforeAutospacing="0" w:after="0" w:afterAutospacing="0" w:line="594" w:lineRule="exact"/>
        <w:ind w:firstLineChars="200" w:firstLine="643"/>
        <w:rPr>
          <w:rFonts w:ascii="Times New Roman" w:eastAsia="方正仿宋_GBK" w:hAnsi="Times New Roman" w:hint="default"/>
          <w:sz w:val="32"/>
          <w:szCs w:val="32"/>
          <w:shd w:val="clear" w:color="auto" w:fill="FFFFFF"/>
        </w:rPr>
      </w:pPr>
      <w:r>
        <w:rPr>
          <w:rStyle w:val="a7"/>
          <w:rFonts w:ascii="Times New Roman" w:eastAsia="方正仿宋_GBK" w:hAnsi="Times New Roman" w:hint="default"/>
          <w:sz w:val="32"/>
          <w:szCs w:val="32"/>
          <w:shd w:val="clear" w:color="auto" w:fill="FFFFFF"/>
        </w:rPr>
        <w:t>1.</w:t>
      </w:r>
      <w:r>
        <w:rPr>
          <w:rStyle w:val="a7"/>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209.38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23.53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9.8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4.9%</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rsidR="005D6D49" w:rsidRDefault="001F4746">
      <w:pPr>
        <w:pStyle w:val="a5"/>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7"/>
          <w:rFonts w:ascii="Times New Roman" w:eastAsia="方正仿宋_GBK" w:hAnsi="Times New Roman" w:hint="default"/>
          <w:sz w:val="32"/>
          <w:szCs w:val="32"/>
          <w:shd w:val="clear" w:color="auto" w:fill="FFFFFF"/>
        </w:rPr>
        <w:t>2.</w:t>
      </w:r>
      <w:r>
        <w:rPr>
          <w:rStyle w:val="a7"/>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209.38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23.53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9.8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4.9%</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w:t>
      </w:r>
      <w:r>
        <w:rPr>
          <w:rFonts w:ascii="Times New Roman" w:eastAsia="方正仿宋_GBK" w:hAnsi="Times New Roman" w:hint="default"/>
          <w:sz w:val="32"/>
          <w:szCs w:val="32"/>
          <w:shd w:val="clear" w:color="auto" w:fill="FFFFFF"/>
        </w:rPr>
        <w:t>。</w:t>
      </w:r>
    </w:p>
    <w:p w:rsidR="005D6D49" w:rsidRDefault="001F4746">
      <w:pPr>
        <w:pStyle w:val="a5"/>
        <w:snapToGrid w:val="0"/>
        <w:spacing w:before="0" w:beforeAutospacing="0" w:after="0" w:afterAutospacing="0" w:line="594" w:lineRule="exact"/>
        <w:ind w:firstLineChars="200" w:firstLine="643"/>
        <w:jc w:val="both"/>
        <w:rPr>
          <w:rFonts w:ascii="Times New Roman" w:eastAsia="方正仿宋_GBK" w:hAnsi="Times New Roman" w:cs="方正仿宋_GBK" w:hint="default"/>
          <w:sz w:val="32"/>
          <w:szCs w:val="32"/>
        </w:rPr>
      </w:pPr>
      <w:r>
        <w:rPr>
          <w:rStyle w:val="a7"/>
          <w:rFonts w:ascii="Times New Roman" w:eastAsia="方正仿宋_GBK" w:hAnsi="Times New Roman" w:hint="default"/>
          <w:sz w:val="32"/>
          <w:szCs w:val="32"/>
          <w:shd w:val="clear" w:color="auto" w:fill="FFFFFF"/>
        </w:rPr>
        <w:t>3.</w:t>
      </w:r>
      <w:r>
        <w:rPr>
          <w:rStyle w:val="a7"/>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cs="方正仿宋_GBK"/>
          <w:sz w:val="32"/>
          <w:szCs w:val="32"/>
        </w:rPr>
        <w:t>财政实行部门预算零结转，年末指标未使用部分财政全部收回。</w:t>
      </w:r>
    </w:p>
    <w:p w:rsidR="005D6D49" w:rsidRDefault="001F4746">
      <w:pPr>
        <w:pStyle w:val="a5"/>
        <w:snapToGrid w:val="0"/>
        <w:spacing w:before="0" w:beforeAutospacing="0" w:after="0" w:afterAutospacing="0" w:line="594"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7"/>
          <w:rFonts w:ascii="Times New Roman" w:eastAsia="方正仿宋_GBK" w:hAnsi="Times New Roman" w:hint="default"/>
          <w:sz w:val="32"/>
          <w:szCs w:val="32"/>
          <w:shd w:val="clear" w:color="auto" w:fill="FFFFFF"/>
        </w:rPr>
        <w:t xml:space="preserve"> 4.</w:t>
      </w:r>
      <w:r>
        <w:rPr>
          <w:rStyle w:val="a7"/>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5D6D49" w:rsidRDefault="001F4746">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173.67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w:t>
      </w:r>
      <w:r>
        <w:rPr>
          <w:rFonts w:ascii="Times New Roman" w:eastAsia="方正仿宋_GBK" w:hAnsi="Times New Roman"/>
          <w:sz w:val="32"/>
          <w:szCs w:val="32"/>
        </w:rPr>
        <w:t>3.0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10.86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6.7%</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w:t>
      </w:r>
      <w:r>
        <w:rPr>
          <w:rFonts w:ascii="Times New Roman" w:eastAsia="方正仿宋_GBK" w:hAnsi="Times New Roman" w:hint="default"/>
          <w:sz w:val="32"/>
          <w:szCs w:val="32"/>
          <w:shd w:val="clear" w:color="auto" w:fill="FFFFFF"/>
        </w:rPr>
        <w:t>。</w:t>
      </w:r>
    </w:p>
    <w:p w:rsidR="005D6D49" w:rsidRDefault="001F4746">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25.4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12.1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6.93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37.5%</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w:t>
      </w:r>
      <w:r>
        <w:rPr>
          <w:rFonts w:ascii="Times New Roman" w:eastAsia="方正仿宋_GBK" w:hAnsi="Times New Roman" w:hint="default"/>
          <w:sz w:val="32"/>
          <w:szCs w:val="32"/>
          <w:shd w:val="clear" w:color="auto" w:fill="FFFFFF"/>
        </w:rPr>
        <w:t>。</w:t>
      </w:r>
    </w:p>
    <w:p w:rsidR="005D6D49" w:rsidRDefault="001F4746">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9.07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w:t>
      </w:r>
      <w:r>
        <w:rPr>
          <w:rFonts w:ascii="Times New Roman" w:eastAsia="方正仿宋_GBK" w:hAnsi="Times New Roman"/>
          <w:sz w:val="32"/>
          <w:szCs w:val="32"/>
          <w:shd w:val="clear" w:color="auto" w:fill="FFFFFF"/>
        </w:rPr>
        <w:t>。</w:t>
      </w:r>
    </w:p>
    <w:p w:rsidR="005D6D49" w:rsidRDefault="001F4746">
      <w:pPr>
        <w:spacing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1.2</w:t>
      </w:r>
      <w:r w:rsidR="00F06206">
        <w:rPr>
          <w:rFonts w:ascii="Times New Roman" w:eastAsia="方正仿宋_GBK" w:hAnsi="Times New Roman"/>
          <w:sz w:val="32"/>
          <w:szCs w:val="32"/>
        </w:rPr>
        <w:t>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0.59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sidR="00F06206">
        <w:rPr>
          <w:rFonts w:ascii="Times New Roman" w:eastAsia="方正仿宋_GBK" w:hAnsi="Times New Roman"/>
          <w:sz w:val="32"/>
          <w:szCs w:val="32"/>
          <w:shd w:val="clear" w:color="auto" w:fill="FFFFFF"/>
        </w:rPr>
        <w:t>7.99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86.</w:t>
      </w:r>
      <w:r>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对</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月</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月公积金缴纳的基数按政策进行清算，对多缴纳部分进行扣减，因而导致支出减少。</w:t>
      </w:r>
    </w:p>
    <w:p w:rsidR="005D6D49" w:rsidRDefault="001F4746">
      <w:pPr>
        <w:spacing w:line="594" w:lineRule="exact"/>
        <w:ind w:firstLineChars="200" w:firstLine="643"/>
        <w:rPr>
          <w:rFonts w:ascii="方正楷体_GBK" w:eastAsia="方正楷体_GBK" w:hAnsi="楷体" w:cs="楷体" w:hint="default"/>
          <w:b/>
          <w:sz w:val="32"/>
          <w:szCs w:val="32"/>
          <w:shd w:val="clear" w:color="auto" w:fill="FFFFFF"/>
        </w:rPr>
      </w:pPr>
      <w:r>
        <w:rPr>
          <w:rFonts w:ascii="方正楷体_GBK" w:eastAsia="方正楷体_GBK" w:hAnsi="楷体" w:cs="楷体"/>
          <w:b/>
          <w:sz w:val="32"/>
          <w:szCs w:val="32"/>
          <w:shd w:val="clear" w:color="auto" w:fill="FFFFFF"/>
        </w:rPr>
        <w:t>（四）一般公共预算财政拨款基本支出决算情况说明</w:t>
      </w:r>
    </w:p>
    <w:p w:rsidR="005D6D49" w:rsidRDefault="001F4746">
      <w:pPr>
        <w:pStyle w:val="a5"/>
        <w:snapToGrid w:val="0"/>
        <w:spacing w:before="0" w:beforeAutospacing="0" w:after="0" w:afterAutospacing="0" w:line="594" w:lineRule="exact"/>
        <w:ind w:firstLineChars="200" w:firstLine="640"/>
        <w:jc w:val="both"/>
        <w:rPr>
          <w:rFonts w:ascii="方正仿宋_GBK" w:eastAsia="方正仿宋_GBK" w:hAnsi="Times New Roman" w:hint="default"/>
          <w:sz w:val="32"/>
          <w:szCs w:val="27"/>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209.38</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187.94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20.46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12.2%</w:t>
      </w:r>
      <w:r>
        <w:rPr>
          <w:rFonts w:ascii="Times New Roman" w:eastAsia="方正仿宋_GBK" w:hAnsi="Times New Roman" w:hint="default"/>
          <w:sz w:val="32"/>
          <w:szCs w:val="32"/>
          <w:shd w:val="clear" w:color="auto" w:fill="FFFFFF"/>
        </w:rPr>
        <w:t>，主要原因是增加</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名工作人员以及社保基数调</w:t>
      </w:r>
      <w:r>
        <w:rPr>
          <w:rFonts w:ascii="Times New Roman" w:eastAsia="方正仿宋_GBK" w:hAnsi="Times New Roman"/>
          <w:sz w:val="32"/>
          <w:szCs w:val="32"/>
          <w:shd w:val="clear" w:color="auto" w:fill="FFFFFF"/>
        </w:rPr>
        <w:t>增。</w:t>
      </w:r>
      <w:r>
        <w:rPr>
          <w:rFonts w:ascii="Times New Roman" w:eastAsia="方正仿宋_GBK" w:hAnsi="Times New Roman" w:hint="default"/>
          <w:sz w:val="32"/>
          <w:szCs w:val="32"/>
          <w:shd w:val="clear" w:color="auto" w:fill="FFFFFF"/>
        </w:rPr>
        <w:t>人员经费用途主要包括</w:t>
      </w:r>
      <w:r>
        <w:rPr>
          <w:rFonts w:ascii="方正仿宋_GBK" w:eastAsia="方正仿宋_GBK" w:hAnsi="Times New Roman"/>
          <w:sz w:val="32"/>
          <w:szCs w:val="27"/>
        </w:rPr>
        <w:t>基本工资、津贴补贴、绩效工资、社会保障缴费、住房公积金等支出。</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21.44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3.07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增加了</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名工作人员。</w:t>
      </w:r>
      <w:r>
        <w:rPr>
          <w:rFonts w:ascii="Times New Roman" w:eastAsia="方正仿宋_GBK" w:hAnsi="Times New Roman" w:hint="default"/>
          <w:sz w:val="32"/>
          <w:szCs w:val="32"/>
          <w:shd w:val="clear" w:color="auto" w:fill="FFFFFF"/>
        </w:rPr>
        <w:t>公用经费用途主要包括</w:t>
      </w:r>
      <w:r>
        <w:rPr>
          <w:rFonts w:ascii="方正仿宋_GBK" w:eastAsia="方正仿宋_GBK" w:hAnsi="Times New Roman"/>
          <w:sz w:val="32"/>
          <w:szCs w:val="27"/>
        </w:rPr>
        <w:t>办公费、水费、培训费、劳务费、工会经费、福利费、其他商品和服务等支出。</w:t>
      </w:r>
    </w:p>
    <w:p w:rsidR="005D6D49" w:rsidRDefault="001F4746">
      <w:pPr>
        <w:pStyle w:val="a5"/>
        <w:snapToGrid w:val="0"/>
        <w:spacing w:before="0" w:beforeAutospacing="0" w:after="0" w:afterAutospacing="0" w:line="594" w:lineRule="exact"/>
        <w:ind w:firstLineChars="200" w:firstLine="640"/>
        <w:jc w:val="both"/>
        <w:rPr>
          <w:rFonts w:ascii="方正楷体_GBK" w:eastAsia="方正楷体_GBK" w:hAnsi="Times New Roman" w:hint="default"/>
          <w:bCs/>
          <w:sz w:val="32"/>
          <w:szCs w:val="32"/>
          <w:shd w:val="clear" w:color="auto" w:fill="FFFFFF"/>
        </w:rPr>
      </w:pPr>
      <w:r>
        <w:rPr>
          <w:rFonts w:ascii="方正楷体_GBK" w:eastAsia="方正楷体_GBK" w:hAnsi="Times New Roman"/>
          <w:bCs/>
          <w:sz w:val="32"/>
          <w:szCs w:val="32"/>
          <w:shd w:val="clear" w:color="auto" w:fill="FFFFFF"/>
        </w:rPr>
        <w:t>（五）政府性基金预算收支决算情况说明</w:t>
      </w:r>
    </w:p>
    <w:p w:rsidR="005D6D49" w:rsidRDefault="001F4746">
      <w:pPr>
        <w:pStyle w:val="1"/>
        <w:autoSpaceDE w:val="0"/>
        <w:spacing w:line="594" w:lineRule="exact"/>
        <w:ind w:firstLine="640"/>
        <w:rPr>
          <w:rFonts w:ascii="Times New Roman" w:eastAsia="方正仿宋_GBK" w:hAnsi="Times New Roman" w:cs="方正仿宋_GBK"/>
          <w:bCs/>
          <w:sz w:val="32"/>
          <w:szCs w:val="32"/>
        </w:rPr>
      </w:pPr>
      <w:r w:rsidRPr="00581D5F">
        <w:rPr>
          <w:rFonts w:ascii="Times New Roman" w:eastAsia="方正仿宋_GBK" w:hAnsi="Times New Roman" w:cs="方正仿宋_GBK" w:hint="eastAsia"/>
          <w:bCs/>
          <w:color w:val="000000" w:themeColor="text1"/>
          <w:sz w:val="32"/>
          <w:szCs w:val="32"/>
        </w:rPr>
        <w:lastRenderedPageBreak/>
        <w:t>本部门</w:t>
      </w:r>
      <w:r>
        <w:rPr>
          <w:rFonts w:ascii="Times New Roman" w:eastAsia="方正仿宋_GBK" w:hAnsi="Times New Roman" w:cs="方正仿宋_GBK" w:hint="eastAsia"/>
          <w:bCs/>
          <w:sz w:val="32"/>
          <w:szCs w:val="32"/>
        </w:rPr>
        <w:t>2023</w:t>
      </w:r>
      <w:r>
        <w:rPr>
          <w:rFonts w:ascii="Times New Roman" w:eastAsia="方正仿宋_GBK" w:hAnsi="Times New Roman" w:cs="方正仿宋_GBK" w:hint="eastAsia"/>
          <w:bCs/>
          <w:sz w:val="32"/>
          <w:szCs w:val="32"/>
        </w:rPr>
        <w:t>年度无政府性基金预算财政拨款收支。</w:t>
      </w:r>
    </w:p>
    <w:p w:rsidR="005D6D49" w:rsidRDefault="001F4746">
      <w:pPr>
        <w:pStyle w:val="1"/>
        <w:autoSpaceDE w:val="0"/>
        <w:spacing w:line="594" w:lineRule="exact"/>
        <w:ind w:firstLine="640"/>
        <w:rPr>
          <w:rFonts w:ascii="方正楷体_GBK" w:eastAsia="方正楷体_GBK" w:hAnsi="Times New Roman"/>
          <w:bCs/>
          <w:sz w:val="32"/>
          <w:szCs w:val="32"/>
          <w:shd w:val="clear" w:color="auto" w:fill="FFFFFF"/>
        </w:rPr>
      </w:pPr>
      <w:r>
        <w:rPr>
          <w:rFonts w:ascii="方正楷体_GBK" w:eastAsia="方正楷体_GBK" w:hAnsi="Times New Roman" w:hint="eastAsia"/>
          <w:bCs/>
          <w:sz w:val="32"/>
          <w:szCs w:val="32"/>
          <w:shd w:val="clear" w:color="auto" w:fill="FFFFFF"/>
        </w:rPr>
        <w:t>（六）国有资本经营预算财政拨款支出决算情况说明</w:t>
      </w:r>
    </w:p>
    <w:p w:rsidR="005D6D49" w:rsidRDefault="001F4746">
      <w:pPr>
        <w:pStyle w:val="a5"/>
        <w:spacing w:before="0" w:beforeAutospacing="0" w:after="0" w:afterAutospacing="0" w:line="594" w:lineRule="exact"/>
        <w:ind w:firstLineChars="200" w:firstLine="640"/>
        <w:rPr>
          <w:rStyle w:val="a7"/>
          <w:rFonts w:ascii="Times New Roman" w:eastAsia="方正仿宋_GBK" w:hAnsi="Times New Roman" w:cs="方正仿宋_GBK" w:hint="default"/>
          <w:b w:val="0"/>
          <w:sz w:val="32"/>
          <w:szCs w:val="32"/>
        </w:rPr>
      </w:pPr>
      <w:r w:rsidRPr="00581D5F">
        <w:rPr>
          <w:rFonts w:ascii="Times New Roman" w:eastAsia="方正仿宋_GBK" w:hAnsi="Times New Roman" w:cs="方正仿宋_GBK"/>
          <w:bCs/>
          <w:color w:val="000000" w:themeColor="text1"/>
          <w:sz w:val="32"/>
          <w:szCs w:val="32"/>
        </w:rPr>
        <w:t>本部门</w:t>
      </w:r>
      <w:r>
        <w:rPr>
          <w:rFonts w:ascii="Times New Roman" w:eastAsia="方正仿宋_GBK" w:hAnsi="Times New Roman" w:cs="方正仿宋_GBK"/>
          <w:bCs/>
          <w:sz w:val="32"/>
          <w:szCs w:val="32"/>
        </w:rPr>
        <w:t>2023</w:t>
      </w:r>
      <w:r>
        <w:rPr>
          <w:rFonts w:ascii="Times New Roman" w:eastAsia="方正仿宋_GBK" w:hAnsi="Times New Roman" w:cs="方正仿宋_GBK"/>
          <w:bCs/>
          <w:sz w:val="32"/>
          <w:szCs w:val="32"/>
        </w:rPr>
        <w:t>年度无国有资本经营预算财政拨款支出。</w:t>
      </w:r>
    </w:p>
    <w:p w:rsidR="005D6D49" w:rsidRDefault="001F4746">
      <w:pPr>
        <w:pStyle w:val="a5"/>
        <w:shd w:val="clear" w:color="auto" w:fill="FFFFFF"/>
        <w:spacing w:before="0" w:beforeAutospacing="0" w:after="0" w:afterAutospacing="0" w:line="594" w:lineRule="exact"/>
        <w:ind w:firstLineChars="200" w:firstLine="640"/>
        <w:rPr>
          <w:rStyle w:val="a7"/>
          <w:rFonts w:ascii="方正黑体_GBK" w:eastAsia="方正黑体_GBK" w:hAnsi="黑体" w:cs="黑体" w:hint="default"/>
          <w:b w:val="0"/>
          <w:sz w:val="32"/>
          <w:szCs w:val="32"/>
          <w:shd w:val="clear" w:color="auto" w:fill="FFFFFF"/>
        </w:rPr>
      </w:pPr>
      <w:r>
        <w:rPr>
          <w:rStyle w:val="a7"/>
          <w:rFonts w:ascii="方正黑体_GBK" w:eastAsia="方正黑体_GBK" w:hAnsi="黑体" w:cs="黑体"/>
          <w:b w:val="0"/>
          <w:sz w:val="32"/>
          <w:szCs w:val="32"/>
          <w:shd w:val="clear" w:color="auto" w:fill="FFFFFF"/>
        </w:rPr>
        <w:t>三、“三公”经费情况说明</w:t>
      </w:r>
    </w:p>
    <w:p w:rsidR="005D6D49" w:rsidRDefault="001F4746" w:rsidP="00581D5F">
      <w:pPr>
        <w:pStyle w:val="1"/>
        <w:autoSpaceDE w:val="0"/>
        <w:spacing w:line="594" w:lineRule="exact"/>
        <w:ind w:firstLine="643"/>
        <w:rPr>
          <w:rFonts w:ascii="方正楷体_GBK" w:eastAsia="方正楷体_GBK" w:hAnsi="楷体" w:cs="楷体"/>
          <w:b/>
          <w:sz w:val="32"/>
          <w:szCs w:val="32"/>
          <w:shd w:val="clear" w:color="auto" w:fill="FFFFFF"/>
        </w:rPr>
      </w:pPr>
      <w:r>
        <w:rPr>
          <w:rFonts w:ascii="方正楷体_GBK" w:eastAsia="方正楷体_GBK" w:hAnsi="楷体" w:cs="楷体" w:hint="eastAsia"/>
          <w:b/>
          <w:sz w:val="32"/>
          <w:szCs w:val="32"/>
          <w:shd w:val="clear" w:color="auto" w:fill="FFFFFF"/>
        </w:rPr>
        <w:t>（一）“三公”经费支出总体情况说明</w:t>
      </w:r>
    </w:p>
    <w:p w:rsidR="005D6D49" w:rsidRDefault="001F4746">
      <w:pPr>
        <w:pStyle w:val="a5"/>
        <w:snapToGrid w:val="0"/>
        <w:spacing w:before="0" w:beforeAutospacing="0" w:after="0" w:afterAutospacing="0" w:line="594" w:lineRule="exact"/>
        <w:ind w:firstLineChars="200" w:firstLine="640"/>
        <w:jc w:val="both"/>
        <w:rPr>
          <w:rFonts w:ascii="方正仿宋_GBK" w:eastAsia="方正仿宋_GBK"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32"/>
        </w:rPr>
        <w:t>本单位与区政务服务办合署办公，“三公”经费由区政务服务办支出。</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32"/>
        </w:rPr>
        <w:t>本单位与区政务服务办合署办公，“三公”经费由区政务服务办支出。</w:t>
      </w:r>
    </w:p>
    <w:p w:rsidR="005D6D49" w:rsidRDefault="001F4746">
      <w:pPr>
        <w:pStyle w:val="a5"/>
        <w:snapToGrid w:val="0"/>
        <w:spacing w:before="0" w:beforeAutospacing="0" w:after="0" w:afterAutospacing="0" w:line="594" w:lineRule="exact"/>
        <w:ind w:firstLineChars="200" w:firstLine="643"/>
        <w:jc w:val="both"/>
        <w:rPr>
          <w:rFonts w:ascii="方正楷体_GBK" w:eastAsia="方正楷体_GBK" w:hAnsi="楷体" w:cs="楷体" w:hint="default"/>
          <w:b/>
          <w:sz w:val="32"/>
          <w:szCs w:val="32"/>
          <w:shd w:val="clear" w:color="auto" w:fill="FFFFFF"/>
        </w:rPr>
      </w:pPr>
      <w:r>
        <w:rPr>
          <w:rFonts w:ascii="方正楷体_GBK" w:eastAsia="方正楷体_GBK" w:hAnsi="楷体" w:cs="楷体"/>
          <w:b/>
          <w:sz w:val="32"/>
          <w:szCs w:val="32"/>
          <w:shd w:val="clear" w:color="auto" w:fill="FFFFFF"/>
        </w:rPr>
        <w:t>（二）“三公”经费分项支出情况</w:t>
      </w:r>
    </w:p>
    <w:p w:rsidR="005D6D49" w:rsidRDefault="001F4746">
      <w:pPr>
        <w:pStyle w:val="a5"/>
        <w:snapToGrid w:val="0"/>
        <w:spacing w:before="0" w:beforeAutospacing="0" w:after="0" w:afterAutospacing="0" w:line="594" w:lineRule="exact"/>
        <w:ind w:firstLineChars="200" w:firstLine="640"/>
        <w:jc w:val="both"/>
        <w:rPr>
          <w:rFonts w:ascii="方正仿宋_GBK" w:eastAsia="方正仿宋_GBK" w:hint="default"/>
          <w:sz w:val="32"/>
          <w:szCs w:val="27"/>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万元，主要是用于</w:t>
      </w:r>
      <w:r>
        <w:rPr>
          <w:rFonts w:ascii="方正仿宋_GBK" w:eastAsia="方正仿宋_GBK"/>
          <w:sz w:val="32"/>
          <w:szCs w:val="27"/>
        </w:rPr>
        <w:t>本年度未发生因公出国（境）费用支出。</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本年度未发生因公出国（境）费用支出。</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本年度未发生因公出国（境）费用支出。</w:t>
      </w:r>
    </w:p>
    <w:p w:rsidR="005D6D49" w:rsidRDefault="001F4746">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万元，主要用于</w:t>
      </w:r>
      <w:r>
        <w:rPr>
          <w:rFonts w:ascii="方正仿宋_GBK" w:eastAsia="方正仿宋_GBK"/>
          <w:sz w:val="32"/>
          <w:szCs w:val="27"/>
        </w:rPr>
        <w:t>本年度未安排公务车购置费用支出</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本年度未安排公务车购置费用支出</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27"/>
        </w:rPr>
        <w:t>本年度无公务车购置费用支出</w:t>
      </w:r>
      <w:r>
        <w:rPr>
          <w:rFonts w:ascii="Times New Roman" w:eastAsia="方正仿宋_GBK" w:hAnsi="Times New Roman" w:hint="default"/>
          <w:sz w:val="32"/>
          <w:szCs w:val="32"/>
          <w:shd w:val="clear" w:color="auto" w:fill="FFFFFF"/>
        </w:rPr>
        <w:t>。</w:t>
      </w:r>
    </w:p>
    <w:p w:rsidR="005D6D49" w:rsidRDefault="001F4746">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本单位无公务用车。</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本单位无公务用车。</w:t>
      </w:r>
    </w:p>
    <w:p w:rsidR="005D6D49" w:rsidRDefault="001F4746">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本单位与区政务服务办合署办公，公务接待由区政务服务办支出。</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hAnsi="Times New Roman" w:cs="方正仿宋_GBK"/>
          <w:sz w:val="32"/>
          <w:szCs w:val="32"/>
        </w:rPr>
        <w:t>本单位与区政务服务办合署办公，公务接待由区政务服务办支出。</w:t>
      </w:r>
    </w:p>
    <w:p w:rsidR="005D6D49" w:rsidRDefault="001F4746" w:rsidP="00581D5F">
      <w:pPr>
        <w:pStyle w:val="1"/>
        <w:autoSpaceDE w:val="0"/>
        <w:spacing w:line="594" w:lineRule="exact"/>
        <w:ind w:firstLine="643"/>
        <w:rPr>
          <w:rFonts w:ascii="方正楷体_GBK" w:eastAsia="方正楷体_GBK" w:hAnsi="Times New Roman"/>
          <w:b/>
          <w:sz w:val="32"/>
          <w:szCs w:val="32"/>
          <w:shd w:val="clear" w:color="auto" w:fill="FFFFFF"/>
        </w:rPr>
      </w:pPr>
      <w:r>
        <w:rPr>
          <w:rFonts w:ascii="方正楷体_GBK" w:eastAsia="方正楷体_GBK" w:hAnsi="Times New Roman" w:hint="eastAsia"/>
          <w:b/>
          <w:sz w:val="32"/>
          <w:szCs w:val="32"/>
          <w:shd w:val="clear" w:color="auto" w:fill="FFFFFF"/>
        </w:rPr>
        <w:t>（三）“三公”经费实物量情况</w:t>
      </w:r>
    </w:p>
    <w:p w:rsidR="005D6D49" w:rsidRDefault="001F4746">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5D6D49" w:rsidRDefault="001F4746">
      <w:pPr>
        <w:pStyle w:val="a5"/>
        <w:shd w:val="clear" w:color="auto" w:fill="FFFFFF"/>
        <w:spacing w:before="0" w:beforeAutospacing="0" w:after="0" w:afterAutospacing="0" w:line="594" w:lineRule="exact"/>
        <w:ind w:firstLineChars="200" w:firstLine="640"/>
        <w:rPr>
          <w:rStyle w:val="a7"/>
          <w:rFonts w:ascii="方正黑体_GBK" w:eastAsia="方正黑体_GBK" w:hAnsi="方正仿宋_GBK" w:cs="方正仿宋_GBK" w:hint="default"/>
          <w:b w:val="0"/>
          <w:sz w:val="32"/>
          <w:szCs w:val="32"/>
          <w:shd w:val="clear" w:color="auto" w:fill="FFFFFF"/>
        </w:rPr>
      </w:pPr>
      <w:r>
        <w:rPr>
          <w:rStyle w:val="a7"/>
          <w:rFonts w:ascii="方正黑体_GBK" w:eastAsia="方正黑体_GBK" w:hAnsi="黑体" w:cs="黑体"/>
          <w:b w:val="0"/>
          <w:sz w:val="32"/>
          <w:szCs w:val="32"/>
          <w:shd w:val="clear" w:color="auto" w:fill="FFFFFF"/>
        </w:rPr>
        <w:t>四、其他需要说明的事项</w:t>
      </w:r>
    </w:p>
    <w:p w:rsidR="005D6D49" w:rsidRDefault="001F4746" w:rsidP="00581D5F">
      <w:pPr>
        <w:pStyle w:val="1"/>
        <w:autoSpaceDE w:val="0"/>
        <w:spacing w:line="594" w:lineRule="exact"/>
        <w:ind w:firstLine="643"/>
        <w:rPr>
          <w:rFonts w:ascii="方正楷体_GBK" w:eastAsia="方正楷体_GBK" w:hAnsi="楷体" w:cs="楷体"/>
          <w:b/>
          <w:sz w:val="32"/>
          <w:szCs w:val="32"/>
          <w:shd w:val="clear" w:color="auto" w:fill="FFFFFF"/>
        </w:rPr>
      </w:pPr>
      <w:r>
        <w:rPr>
          <w:rFonts w:ascii="方正楷体_GBK" w:eastAsia="方正楷体_GBK" w:hAnsi="楷体" w:cs="楷体" w:hint="eastAsia"/>
          <w:b/>
          <w:sz w:val="32"/>
          <w:szCs w:val="32"/>
          <w:shd w:val="clear" w:color="auto" w:fill="FFFFFF"/>
        </w:rPr>
        <w:t>（一）财政拨款会议费和培训费情况说明</w:t>
      </w:r>
    </w:p>
    <w:p w:rsidR="005D6D49" w:rsidRDefault="001F4746">
      <w:pPr>
        <w:pStyle w:val="a5"/>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w:t>
      </w:r>
      <w:r>
        <w:rPr>
          <w:rFonts w:ascii="方正仿宋_GBK" w:eastAsia="方正仿宋_GBK"/>
          <w:sz w:val="32"/>
          <w:szCs w:val="32"/>
        </w:rPr>
        <w:t>本单位与区政务服务办合署办公，“三公”经费由区政务服务办支出</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0.61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w:t>
      </w:r>
      <w:r>
        <w:rPr>
          <w:rFonts w:ascii="Times New Roman" w:eastAsia="方正仿宋_GBK" w:hAnsi="Times New Roman"/>
          <w:sz w:val="32"/>
          <w:szCs w:val="32"/>
          <w:shd w:val="clear" w:color="auto" w:fill="FFFFFF"/>
        </w:rPr>
        <w:t>3.0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本年度新增</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名工作人员</w:t>
      </w:r>
      <w:r>
        <w:rPr>
          <w:rFonts w:ascii="方正仿宋_GBK" w:eastAsia="方正仿宋_GBK" w:hAnsi="方正仿宋_GBK" w:cs="方正仿宋_GBK"/>
          <w:sz w:val="32"/>
          <w:szCs w:val="32"/>
          <w:shd w:val="clear" w:color="auto" w:fill="FFFFFF"/>
        </w:rPr>
        <w:t>。</w:t>
      </w:r>
    </w:p>
    <w:p w:rsidR="005D6D49" w:rsidRDefault="001F4746" w:rsidP="00581D5F">
      <w:pPr>
        <w:pStyle w:val="1"/>
        <w:autoSpaceDE w:val="0"/>
        <w:spacing w:line="594" w:lineRule="exact"/>
        <w:ind w:firstLine="643"/>
        <w:rPr>
          <w:rFonts w:ascii="方正楷体_GBK" w:eastAsia="方正楷体_GBK" w:hAnsi="楷体" w:cs="楷体"/>
          <w:b/>
          <w:sz w:val="32"/>
          <w:szCs w:val="32"/>
          <w:shd w:val="clear" w:color="auto" w:fill="FFFFFF"/>
        </w:rPr>
      </w:pPr>
      <w:r>
        <w:rPr>
          <w:rFonts w:ascii="方正楷体_GBK" w:eastAsia="方正楷体_GBK" w:hAnsi="楷体" w:cs="楷体" w:hint="eastAsia"/>
          <w:b/>
          <w:sz w:val="32"/>
          <w:szCs w:val="32"/>
          <w:shd w:val="clear" w:color="auto" w:fill="FFFFFF"/>
        </w:rPr>
        <w:t>（二）机关运行经费情况说明</w:t>
      </w:r>
    </w:p>
    <w:p w:rsidR="005D6D49" w:rsidRDefault="001F4746">
      <w:pPr>
        <w:spacing w:line="594" w:lineRule="exact"/>
        <w:ind w:firstLineChars="200" w:firstLine="640"/>
        <w:rPr>
          <w:rFonts w:eastAsia="方正仿宋_GBK" w:hint="default"/>
          <w:sz w:val="32"/>
        </w:rPr>
      </w:pPr>
      <w:r>
        <w:rPr>
          <w:rFonts w:eastAsia="方正仿宋_GBK"/>
          <w:sz w:val="32"/>
        </w:rPr>
        <w:t>按照部门决算列报口径，我单位不在机关运行经费统计范围之内。</w:t>
      </w:r>
    </w:p>
    <w:p w:rsidR="005D6D49" w:rsidRDefault="001F4746" w:rsidP="00581D5F">
      <w:pPr>
        <w:pStyle w:val="1"/>
        <w:autoSpaceDE w:val="0"/>
        <w:spacing w:line="594" w:lineRule="exact"/>
        <w:ind w:firstLine="643"/>
        <w:rPr>
          <w:rFonts w:ascii="方正楷体_GBK" w:eastAsia="方正楷体_GBK" w:hAnsi="楷体" w:cs="楷体"/>
          <w:b/>
          <w:sz w:val="32"/>
          <w:szCs w:val="32"/>
          <w:shd w:val="clear" w:color="auto" w:fill="FFFFFF"/>
        </w:rPr>
      </w:pPr>
      <w:r>
        <w:rPr>
          <w:rFonts w:ascii="方正楷体_GBK" w:eastAsia="方正楷体_GBK" w:hAnsi="楷体" w:cs="楷体" w:hint="eastAsia"/>
          <w:b/>
          <w:sz w:val="32"/>
          <w:szCs w:val="32"/>
          <w:shd w:val="clear" w:color="auto" w:fill="FFFFFF"/>
        </w:rPr>
        <w:t>（三）国有资产占用情况说明</w:t>
      </w:r>
    </w:p>
    <w:p w:rsidR="005D6D49" w:rsidRDefault="001F4746">
      <w:pPr>
        <w:pStyle w:val="a5"/>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w:t>
      </w:r>
      <w:r>
        <w:rPr>
          <w:rFonts w:ascii="Times New Roman" w:eastAsia="方正仿宋_GBK" w:hAnsi="Times New Roman" w:hint="default"/>
          <w:sz w:val="32"/>
          <w:szCs w:val="32"/>
          <w:shd w:val="clear" w:color="auto" w:fill="FFFFFF"/>
        </w:rPr>
        <w:lastRenderedPageBreak/>
        <w:t>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5D6D49" w:rsidRDefault="001F4746">
      <w:pPr>
        <w:pStyle w:val="1"/>
        <w:autoSpaceDE w:val="0"/>
        <w:spacing w:line="594"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（四）政府采购支出情况说明</w:t>
      </w:r>
    </w:p>
    <w:p w:rsidR="005D6D49" w:rsidRDefault="001F4746">
      <w:pPr>
        <w:pStyle w:val="a5"/>
        <w:spacing w:before="0" w:beforeAutospacing="0" w:after="0" w:afterAutospacing="0" w:line="594" w:lineRule="exact"/>
        <w:ind w:firstLineChars="200" w:firstLine="640"/>
        <w:rPr>
          <w:rFonts w:ascii="方正仿宋_GBK" w:eastAsia="方正仿宋_GBK" w:hint="default"/>
          <w:sz w:val="32"/>
          <w:szCs w:val="32"/>
        </w:rPr>
      </w:pPr>
      <w:r>
        <w:rPr>
          <w:rFonts w:cs="宋体"/>
          <w:sz w:val="32"/>
          <w:szCs w:val="32"/>
          <w:shd w:val="clear" w:color="auto" w:fill="FFFFFF"/>
        </w:rPr>
        <w:t> </w:t>
      </w:r>
      <w:r>
        <w:rPr>
          <w:rFonts w:ascii="Times New Roman" w:eastAsia="方正仿宋_GBK" w:hAnsi="Times New Roman"/>
          <w:sz w:val="32"/>
          <w:szCs w:val="32"/>
        </w:rPr>
        <w:t>2023</w:t>
      </w:r>
      <w:r>
        <w:rPr>
          <w:rFonts w:ascii="方正仿宋_GBK" w:eastAsia="方正仿宋_GBK"/>
          <w:sz w:val="32"/>
          <w:szCs w:val="32"/>
        </w:rPr>
        <w:t>年度我单位未发生政府采购事项，无相关经费支出。</w:t>
      </w:r>
    </w:p>
    <w:p w:rsidR="005D6D49" w:rsidRDefault="001F4746">
      <w:pPr>
        <w:pStyle w:val="a5"/>
        <w:snapToGrid w:val="0"/>
        <w:spacing w:before="0" w:beforeAutospacing="0" w:after="0" w:afterAutospacing="0" w:line="594" w:lineRule="exact"/>
        <w:ind w:firstLineChars="200" w:firstLine="640"/>
        <w:jc w:val="both"/>
        <w:rPr>
          <w:rStyle w:val="a7"/>
          <w:rFonts w:ascii="方正黑体_GBK" w:eastAsia="方正黑体_GBK" w:hAnsi="黑体" w:cs="黑体" w:hint="default"/>
          <w:b w:val="0"/>
          <w:sz w:val="32"/>
          <w:szCs w:val="32"/>
          <w:shd w:val="clear" w:color="auto" w:fill="FFFFFF"/>
        </w:rPr>
      </w:pPr>
      <w:r>
        <w:rPr>
          <w:rStyle w:val="a7"/>
          <w:rFonts w:ascii="方正黑体_GBK" w:eastAsia="方正黑体_GBK" w:hAnsi="黑体" w:cs="黑体"/>
          <w:b w:val="0"/>
          <w:sz w:val="32"/>
          <w:szCs w:val="32"/>
          <w:shd w:val="clear" w:color="auto" w:fill="FFFFFF"/>
        </w:rPr>
        <w:t>五、预算绩效管理情况说明</w:t>
      </w:r>
    </w:p>
    <w:p w:rsidR="005D6D49" w:rsidRDefault="001F4746" w:rsidP="00581D5F">
      <w:pPr>
        <w:pStyle w:val="1"/>
        <w:autoSpaceDE w:val="0"/>
        <w:spacing w:line="594"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（一）单位自评情况</w:t>
      </w:r>
    </w:p>
    <w:p w:rsidR="005D6D49" w:rsidRDefault="001F4746">
      <w:pPr>
        <w:pStyle w:val="Char"/>
        <w:autoSpaceDE w:val="0"/>
        <w:spacing w:before="0" w:beforeAutospacing="0" w:after="0" w:afterAutospacing="0" w:line="594" w:lineRule="exact"/>
        <w:ind w:firstLineChars="200" w:firstLine="640"/>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根据预算绩效管理要求，我单位没有项目，因而未开展绩效自评。</w:t>
      </w:r>
    </w:p>
    <w:p w:rsidR="005D6D49" w:rsidRDefault="001F4746" w:rsidP="00581D5F">
      <w:pPr>
        <w:pStyle w:val="1"/>
        <w:autoSpaceDE w:val="0"/>
        <w:spacing w:line="594"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（二）单位绩效评价情况</w:t>
      </w:r>
    </w:p>
    <w:p w:rsidR="005D6D49" w:rsidRDefault="001F4746">
      <w:pPr>
        <w:pStyle w:val="1"/>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w:t>
      </w:r>
      <w:r>
        <w:rPr>
          <w:rFonts w:ascii="方正仿宋_GBK" w:eastAsia="方正仿宋_GBK" w:hAnsi="方正仿宋_GBK" w:cs="方正仿宋_GBK" w:hint="eastAsia"/>
          <w:sz w:val="32"/>
          <w:szCs w:val="32"/>
          <w:shd w:val="clear" w:color="auto" w:fill="FFFFFF"/>
        </w:rPr>
        <w:t>未组织开展绩效评价。</w:t>
      </w:r>
    </w:p>
    <w:p w:rsidR="005D6D49" w:rsidRDefault="001F4746" w:rsidP="00581D5F">
      <w:pPr>
        <w:pStyle w:val="1"/>
        <w:autoSpaceDE w:val="0"/>
        <w:spacing w:line="594" w:lineRule="exact"/>
        <w:ind w:firstLine="643"/>
        <w:rPr>
          <w:rFonts w:ascii="方正楷体_GBK" w:eastAsia="方正楷体_GBK" w:hAnsi="楷体" w:cs="楷体"/>
          <w:b/>
          <w:bCs/>
          <w:sz w:val="32"/>
          <w:szCs w:val="32"/>
          <w:shd w:val="clear" w:color="auto" w:fill="FFFFFF"/>
        </w:rPr>
      </w:pPr>
      <w:r>
        <w:rPr>
          <w:rFonts w:ascii="方正楷体_GBK" w:eastAsia="方正楷体_GBK" w:hAnsi="楷体" w:cs="楷体" w:hint="eastAsia"/>
          <w:b/>
          <w:bCs/>
          <w:sz w:val="32"/>
          <w:szCs w:val="32"/>
          <w:shd w:val="clear" w:color="auto" w:fill="FFFFFF"/>
        </w:rPr>
        <w:t>（三）财政绩效评价情况</w:t>
      </w:r>
    </w:p>
    <w:p w:rsidR="005D6D49" w:rsidRDefault="001F4746">
      <w:pPr>
        <w:pStyle w:val="2"/>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区财政局</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w:t>
      </w:r>
      <w:r>
        <w:rPr>
          <w:rFonts w:ascii="方正仿宋_GBK" w:eastAsia="方正仿宋_GBK" w:hAnsi="方正仿宋_GBK" w:cs="方正仿宋_GBK" w:hint="eastAsia"/>
          <w:sz w:val="32"/>
          <w:szCs w:val="32"/>
          <w:shd w:val="clear" w:color="auto" w:fill="FFFFFF"/>
        </w:rPr>
        <w:t>未委托第三方对我单位开展绩效评价。</w:t>
      </w:r>
    </w:p>
    <w:p w:rsidR="005D6D49" w:rsidRDefault="001F4746">
      <w:pPr>
        <w:pStyle w:val="a5"/>
        <w:shd w:val="clear" w:color="auto" w:fill="FFFFFF"/>
        <w:spacing w:before="0" w:beforeAutospacing="0" w:after="0" w:afterAutospacing="0" w:line="594" w:lineRule="exact"/>
        <w:rPr>
          <w:rStyle w:val="a7"/>
          <w:rFonts w:ascii="方正黑体_GBK" w:eastAsia="方正黑体_GBK" w:hAnsi="方正仿宋_GBK" w:cs="方正仿宋_GBK" w:hint="default"/>
          <w:b w:val="0"/>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方正黑体_GBK" w:eastAsia="方正黑体_GBK" w:hAnsi="黑体" w:cs="黑体"/>
          <w:b w:val="0"/>
          <w:sz w:val="32"/>
          <w:szCs w:val="32"/>
          <w:shd w:val="clear" w:color="auto" w:fill="FFFFFF"/>
        </w:rPr>
        <w:t>六、专业名词解释</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Fonts w:ascii="方正楷体_GBK" w:eastAsia="方正楷体_GBK"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（二）事业收入</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（三）经营收入</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lastRenderedPageBreak/>
        <w:t>（四）其他收入</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D6D49" w:rsidRDefault="001F4746">
      <w:pPr>
        <w:pStyle w:val="a5"/>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Style w:val="a7"/>
          <w:rFonts w:ascii="方正楷体_GBK" w:eastAsia="方正楷体_GBK" w:hAnsi="楷体" w:cs="楷体"/>
          <w:b w:val="0"/>
          <w:sz w:val="32"/>
          <w:szCs w:val="32"/>
          <w:shd w:val="clear" w:color="auto" w:fill="FFFFFF"/>
        </w:rPr>
        <w:t>（</w:t>
      </w:r>
      <w:r>
        <w:rPr>
          <w:rStyle w:val="a7"/>
          <w:rFonts w:ascii="方正楷体_GBK" w:eastAsia="方正楷体_GBK" w:hAnsi="楷体" w:cs="楷体"/>
          <w:bCs/>
          <w:sz w:val="32"/>
          <w:szCs w:val="32"/>
          <w:shd w:val="clear" w:color="auto" w:fill="FFFFFF"/>
        </w:rPr>
        <w:t>五）使用非财政拨款结余</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（六）年初结转和结余</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（七）结余分配</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（八）年末结转和结余</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（九）基本支出</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lastRenderedPageBreak/>
        <w:t>（十）项目支出</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（十一）经营支出</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（十二）“三公”经费</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（十三）机关运行经费</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（十四）工资福利支出（支出经济分类科目类级）</w:t>
      </w:r>
      <w:r>
        <w:rPr>
          <w:rFonts w:ascii="楷体" w:eastAsia="楷体"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lastRenderedPageBreak/>
        <w:t>（十五）商品和服务支出（支出经济分类科目类级）</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（十六）对个人和家庭的补助（支出经济分类科目类级）</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5D6D49" w:rsidRDefault="001F4746">
      <w:pPr>
        <w:pStyle w:val="a5"/>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楷体_GBK" w:eastAsia="方正楷体_GBK" w:hAnsi="楷体" w:cs="楷体"/>
          <w:bCs/>
          <w:sz w:val="32"/>
          <w:szCs w:val="32"/>
          <w:shd w:val="clear" w:color="auto" w:fill="FFFFFF"/>
        </w:rPr>
        <w:t>（十七）其他资本性支出（支出经济分类科目类级）</w:t>
      </w:r>
      <w:r>
        <w:rPr>
          <w:rFonts w:ascii="方正楷体_GBK" w:eastAsia="方正楷体_GBK" w:hAnsi="楷体" w:cs="楷体"/>
          <w:b/>
          <w:bCs/>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5D6D49" w:rsidRDefault="001F4746">
      <w:pPr>
        <w:pStyle w:val="a5"/>
        <w:shd w:val="clear" w:color="auto" w:fill="FFFFFF"/>
        <w:spacing w:before="0" w:beforeAutospacing="0" w:after="0" w:afterAutospacing="0" w:line="594" w:lineRule="exact"/>
        <w:ind w:firstLineChars="200" w:firstLine="640"/>
        <w:rPr>
          <w:rStyle w:val="a7"/>
          <w:rFonts w:ascii="方正黑体_GBK" w:eastAsia="方正黑体_GBK" w:hAnsi="方正仿宋_GBK" w:cs="方正仿宋_GBK" w:hint="default"/>
          <w:b w:val="0"/>
          <w:sz w:val="32"/>
          <w:szCs w:val="32"/>
          <w:shd w:val="clear" w:color="auto" w:fill="FFFFFF"/>
        </w:rPr>
      </w:pPr>
      <w:r>
        <w:rPr>
          <w:rStyle w:val="a7"/>
          <w:rFonts w:ascii="方正黑体_GBK" w:eastAsia="方正黑体_GBK" w:hAnsi="黑体" w:cs="黑体"/>
          <w:b w:val="0"/>
          <w:sz w:val="32"/>
          <w:szCs w:val="32"/>
          <w:shd w:val="clear" w:color="auto" w:fill="FFFFFF"/>
        </w:rPr>
        <w:t>七、决算公开联系方式及信息反馈渠道</w:t>
      </w:r>
    </w:p>
    <w:p w:rsidR="005D6D49" w:rsidRDefault="001F4746">
      <w:pPr>
        <w:pStyle w:val="a5"/>
        <w:snapToGrid w:val="0"/>
        <w:spacing w:before="0" w:beforeAutospacing="0" w:after="0" w:afterAutospacing="0" w:line="594"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5D6D49" w:rsidRDefault="001F4746">
      <w:pPr>
        <w:pStyle w:val="a5"/>
        <w:snapToGrid w:val="0"/>
        <w:spacing w:before="0" w:beforeAutospacing="0" w:after="0" w:afterAutospacing="0" w:line="594" w:lineRule="exact"/>
        <w:ind w:firstLineChars="200" w:firstLine="640"/>
        <w:jc w:val="both"/>
        <w:rPr>
          <w:rStyle w:val="a7"/>
          <w:rFonts w:ascii="Times New Roman" w:eastAsia="方正仿宋_GBK" w:hAnsi="Times New Roman" w:hint="default"/>
          <w:sz w:val="32"/>
          <w:szCs w:val="32"/>
          <w:shd w:val="clear" w:color="auto" w:fill="FFFF00"/>
        </w:rPr>
      </w:pPr>
      <w:r>
        <w:rPr>
          <w:rFonts w:ascii="Times New Roman" w:eastAsia="方正仿宋_GBK" w:hAnsi="Times New Roman" w:hint="default"/>
          <w:sz w:val="32"/>
          <w:szCs w:val="32"/>
          <w:shd w:val="clear" w:color="auto" w:fill="FFFFFF"/>
        </w:rPr>
        <w:t>联系人：</w:t>
      </w:r>
      <w:proofErr w:type="gramStart"/>
      <w:r>
        <w:rPr>
          <w:rFonts w:ascii="Times New Roman" w:eastAsia="方正仿宋_GBK" w:hAnsi="Times New Roman" w:hint="default"/>
          <w:sz w:val="32"/>
          <w:szCs w:val="32"/>
          <w:shd w:val="clear" w:color="auto" w:fill="FFFFFF"/>
        </w:rPr>
        <w:t>刘昌蓉</w:t>
      </w:r>
      <w:proofErr w:type="gramEnd"/>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联系方式：</w:t>
      </w:r>
      <w:r>
        <w:rPr>
          <w:rFonts w:ascii="Times New Roman" w:eastAsia="方正仿宋_GBK" w:hAnsi="Times New Roman" w:hint="default"/>
          <w:sz w:val="32"/>
          <w:szCs w:val="32"/>
          <w:shd w:val="clear" w:color="auto" w:fill="FFFFFF"/>
        </w:rPr>
        <w:t>023-53368006</w:t>
      </w:r>
    </w:p>
    <w:p w:rsidR="005D6D49" w:rsidRDefault="005D6D49">
      <w:pPr>
        <w:pStyle w:val="1"/>
        <w:autoSpaceDE w:val="0"/>
        <w:ind w:firstLineChars="0" w:firstLine="0"/>
        <w:rPr>
          <w:rStyle w:val="a7"/>
          <w:rFonts w:ascii="方正仿宋_GBK" w:eastAsia="方正仿宋_GBK" w:hAnsi="方正仿宋_GBK" w:cs="方正仿宋_GBK"/>
          <w:sz w:val="32"/>
          <w:szCs w:val="32"/>
          <w:shd w:val="clear" w:color="auto" w:fill="FFFF00"/>
        </w:rPr>
      </w:pPr>
    </w:p>
    <w:p w:rsidR="005D6D49" w:rsidRDefault="005D6D49">
      <w:pPr>
        <w:pStyle w:val="1"/>
        <w:autoSpaceDE w:val="0"/>
        <w:ind w:firstLineChars="0" w:firstLine="0"/>
        <w:rPr>
          <w:rStyle w:val="a7"/>
          <w:rFonts w:ascii="方正仿宋_GBK" w:eastAsia="方正仿宋_GBK" w:hAnsi="方正仿宋_GBK" w:cs="方正仿宋_GBK"/>
          <w:sz w:val="32"/>
          <w:szCs w:val="32"/>
          <w:shd w:val="clear" w:color="auto" w:fill="FFFF00"/>
        </w:rPr>
        <w:sectPr w:rsidR="005D6D49">
          <w:footerReference w:type="default" r:id="rId8"/>
          <w:pgSz w:w="11915" w:h="16840"/>
          <w:pgMar w:top="1985" w:right="1446" w:bottom="1644" w:left="1446" w:header="851" w:footer="992" w:gutter="0"/>
          <w:pgNumType w:fmt="numberInDash"/>
          <w:cols w:space="720"/>
          <w:docGrid w:type="lines" w:linePitch="312"/>
        </w:sectPr>
      </w:pPr>
    </w:p>
    <w:tbl>
      <w:tblPr>
        <w:tblW w:w="14488" w:type="dxa"/>
        <w:tblInd w:w="93" w:type="dxa"/>
        <w:tblLook w:val="04A0" w:firstRow="1" w:lastRow="0" w:firstColumn="1" w:lastColumn="0" w:noHBand="0" w:noVBand="1"/>
      </w:tblPr>
      <w:tblGrid>
        <w:gridCol w:w="3984"/>
        <w:gridCol w:w="1486"/>
        <w:gridCol w:w="1713"/>
        <w:gridCol w:w="62"/>
        <w:gridCol w:w="236"/>
        <w:gridCol w:w="3166"/>
        <w:gridCol w:w="3543"/>
        <w:gridCol w:w="298"/>
      </w:tblGrid>
      <w:tr w:rsidR="005D6D49">
        <w:trPr>
          <w:gridAfter w:val="1"/>
          <w:wAfter w:w="298" w:type="dxa"/>
          <w:trHeight w:val="540"/>
        </w:trPr>
        <w:tc>
          <w:tcPr>
            <w:tcW w:w="14190" w:type="dxa"/>
            <w:gridSpan w:val="7"/>
            <w:tcBorders>
              <w:top w:val="nil"/>
              <w:left w:val="nil"/>
              <w:bottom w:val="nil"/>
              <w:right w:val="nil"/>
            </w:tcBorders>
            <w:shd w:val="clear" w:color="auto" w:fill="auto"/>
            <w:noWrap/>
            <w:vAlign w:val="bottom"/>
          </w:tcPr>
          <w:p w:rsidR="005D6D49" w:rsidRDefault="001F4746" w:rsidP="00F06206">
            <w:pPr>
              <w:jc w:val="center"/>
              <w:rPr>
                <w:rFonts w:cs="Arial" w:hint="default"/>
                <w:b/>
                <w:bCs/>
                <w:color w:val="000000"/>
                <w:sz w:val="44"/>
                <w:szCs w:val="44"/>
              </w:rPr>
            </w:pPr>
            <w:r>
              <w:rPr>
                <w:rFonts w:cs="Arial"/>
                <w:b/>
                <w:bCs/>
                <w:color w:val="000000"/>
                <w:sz w:val="44"/>
                <w:szCs w:val="44"/>
              </w:rPr>
              <w:lastRenderedPageBreak/>
              <w:t>收入支出决算总表</w:t>
            </w:r>
          </w:p>
        </w:tc>
      </w:tr>
      <w:tr w:rsidR="005D6D49">
        <w:trPr>
          <w:trHeight w:val="300"/>
        </w:trPr>
        <w:tc>
          <w:tcPr>
            <w:tcW w:w="5470"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775" w:type="dxa"/>
            <w:gridSpan w:val="2"/>
            <w:tcBorders>
              <w:top w:val="nil"/>
              <w:left w:val="nil"/>
              <w:bottom w:val="nil"/>
              <w:right w:val="nil"/>
            </w:tcBorders>
            <w:shd w:val="clear" w:color="auto" w:fill="auto"/>
            <w:noWrap/>
            <w:vAlign w:val="center"/>
          </w:tcPr>
          <w:p w:rsidR="005D6D49" w:rsidRDefault="005D6D49">
            <w:pPr>
              <w:jc w:val="right"/>
              <w:rPr>
                <w:rFonts w:ascii="Arial" w:hAnsi="Arial" w:cs="Arial" w:hint="default"/>
                <w:color w:val="000000"/>
                <w:sz w:val="20"/>
                <w:szCs w:val="20"/>
              </w:rPr>
            </w:pPr>
          </w:p>
        </w:tc>
        <w:tc>
          <w:tcPr>
            <w:tcW w:w="236"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7007" w:type="dxa"/>
            <w:gridSpan w:val="3"/>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公开01表</w:t>
            </w:r>
          </w:p>
        </w:tc>
      </w:tr>
      <w:tr w:rsidR="005D6D49">
        <w:trPr>
          <w:trHeight w:val="315"/>
        </w:trPr>
        <w:tc>
          <w:tcPr>
            <w:tcW w:w="5470" w:type="dxa"/>
            <w:gridSpan w:val="2"/>
            <w:tcBorders>
              <w:top w:val="nil"/>
              <w:left w:val="nil"/>
              <w:bottom w:val="single" w:sz="8" w:space="0" w:color="000000"/>
              <w:right w:val="nil"/>
            </w:tcBorders>
            <w:shd w:val="clear" w:color="auto" w:fill="auto"/>
            <w:noWrap/>
            <w:vAlign w:val="bottom"/>
          </w:tcPr>
          <w:p w:rsidR="005D6D49" w:rsidRDefault="001F4746">
            <w:pPr>
              <w:rPr>
                <w:rFonts w:cs="Arial" w:hint="default"/>
              </w:rPr>
            </w:pPr>
            <w:r>
              <w:rPr>
                <w:rFonts w:cs="Arial"/>
              </w:rPr>
              <w:t>公开单位：重庆市梁平区政务服务中心</w:t>
            </w:r>
          </w:p>
        </w:tc>
        <w:tc>
          <w:tcPr>
            <w:tcW w:w="1775" w:type="dxa"/>
            <w:gridSpan w:val="2"/>
            <w:tcBorders>
              <w:top w:val="nil"/>
              <w:left w:val="nil"/>
              <w:bottom w:val="nil"/>
              <w:right w:val="nil"/>
            </w:tcBorders>
            <w:shd w:val="clear" w:color="auto" w:fill="auto"/>
            <w:noWrap/>
            <w:vAlign w:val="center"/>
          </w:tcPr>
          <w:p w:rsidR="005D6D49" w:rsidRDefault="005D6D49">
            <w:pPr>
              <w:jc w:val="right"/>
              <w:rPr>
                <w:rFonts w:ascii="Arial" w:hAnsi="Arial" w:cs="Arial" w:hint="default"/>
                <w:color w:val="000000"/>
                <w:sz w:val="22"/>
                <w:szCs w:val="22"/>
              </w:rPr>
            </w:pPr>
          </w:p>
        </w:tc>
        <w:tc>
          <w:tcPr>
            <w:tcW w:w="236" w:type="dxa"/>
            <w:tcBorders>
              <w:top w:val="nil"/>
              <w:left w:val="nil"/>
              <w:bottom w:val="single" w:sz="8" w:space="0" w:color="000000"/>
              <w:right w:val="nil"/>
            </w:tcBorders>
            <w:shd w:val="clear" w:color="auto" w:fill="auto"/>
            <w:noWrap/>
            <w:vAlign w:val="center"/>
          </w:tcPr>
          <w:p w:rsidR="005D6D49" w:rsidRDefault="001F4746">
            <w:pPr>
              <w:rPr>
                <w:rFonts w:ascii="Arial" w:hAnsi="Arial" w:cs="Arial" w:hint="default"/>
                <w:color w:val="000000"/>
                <w:sz w:val="22"/>
                <w:szCs w:val="22"/>
              </w:rPr>
            </w:pPr>
            <w:r>
              <w:rPr>
                <w:rFonts w:ascii="Arial" w:hAnsi="Arial" w:cs="Arial"/>
                <w:color w:val="000000"/>
                <w:sz w:val="22"/>
                <w:szCs w:val="22"/>
              </w:rPr>
              <w:t xml:space="preserve">　</w:t>
            </w:r>
          </w:p>
        </w:tc>
        <w:tc>
          <w:tcPr>
            <w:tcW w:w="7007" w:type="dxa"/>
            <w:gridSpan w:val="3"/>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单位：</w:t>
            </w:r>
            <w:r>
              <w:rPr>
                <w:rFonts w:cs="Arial"/>
              </w:rPr>
              <w:t>万元</w:t>
            </w:r>
          </w:p>
        </w:tc>
      </w:tr>
      <w:tr w:rsidR="005D6D49">
        <w:trPr>
          <w:gridAfter w:val="1"/>
          <w:wAfter w:w="298" w:type="dxa"/>
          <w:trHeight w:val="285"/>
        </w:trPr>
        <w:tc>
          <w:tcPr>
            <w:tcW w:w="7245" w:type="dxa"/>
            <w:gridSpan w:val="4"/>
            <w:tcBorders>
              <w:top w:val="single" w:sz="8" w:space="0" w:color="000000"/>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收入</w:t>
            </w:r>
          </w:p>
        </w:tc>
        <w:tc>
          <w:tcPr>
            <w:tcW w:w="6945" w:type="dxa"/>
            <w:gridSpan w:val="3"/>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支出</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项目</w:t>
            </w:r>
          </w:p>
        </w:tc>
        <w:tc>
          <w:tcPr>
            <w:tcW w:w="3261"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决算数</w:t>
            </w: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功能分类科目</w:t>
            </w:r>
          </w:p>
        </w:tc>
        <w:tc>
          <w:tcPr>
            <w:tcW w:w="3543" w:type="dxa"/>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决算数</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一、一般公共预算财政拨款收入</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209.38</w:t>
            </w: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一、一般公共服务支出</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173.67</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二、政府性基金预算财政拨款收入</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二、社会保障和就业支出</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25.4</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三、国有资本经营预算财政拨款收入</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三、卫生健康支出</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9.07</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四、上级补助收入</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四、住房保障支出</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w:t>
            </w:r>
            <w:r w:rsidR="00F06206">
              <w:rPr>
                <w:rFonts w:cs="Arial"/>
                <w:color w:val="000000"/>
                <w:sz w:val="21"/>
                <w:szCs w:val="21"/>
              </w:rPr>
              <w:t>4</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五、事业收入</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六、经营收入</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七、附属单位上缴收入</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八、其他收入</w:t>
            </w:r>
          </w:p>
        </w:tc>
        <w:tc>
          <w:tcPr>
            <w:tcW w:w="3261" w:type="dxa"/>
            <w:gridSpan w:val="3"/>
            <w:tcBorders>
              <w:top w:val="nil"/>
              <w:left w:val="nil"/>
              <w:bottom w:val="nil"/>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261" w:type="dxa"/>
            <w:gridSpan w:val="3"/>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ascii="Arial" w:hAnsi="Arial" w:cs="Arial" w:hint="default"/>
                <w:color w:val="000000"/>
                <w:sz w:val="20"/>
                <w:szCs w:val="20"/>
              </w:rPr>
            </w:pPr>
            <w:r>
              <w:rPr>
                <w:rFonts w:ascii="Arial" w:hAnsi="Arial" w:cs="Arial"/>
                <w:color w:val="000000"/>
                <w:sz w:val="20"/>
                <w:szCs w:val="20"/>
              </w:rPr>
              <w:t xml:space="preserve">　</w:t>
            </w: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本年收入合计</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209.38</w:t>
            </w: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本年支出合计</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209.38</w:t>
            </w: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使用非财政拨款结余和专用结余</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结余分配</w:t>
            </w:r>
          </w:p>
        </w:tc>
        <w:tc>
          <w:tcPr>
            <w:tcW w:w="3543" w:type="dxa"/>
            <w:tcBorders>
              <w:top w:val="single" w:sz="8" w:space="0" w:color="000000"/>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年初结转和结余</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年末结转和结余</w:t>
            </w:r>
          </w:p>
        </w:tc>
        <w:tc>
          <w:tcPr>
            <w:tcW w:w="3543" w:type="dxa"/>
            <w:tcBorders>
              <w:top w:val="single" w:sz="8" w:space="0" w:color="000000"/>
              <w:left w:val="nil"/>
              <w:bottom w:val="single" w:sz="8" w:space="0" w:color="auto"/>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298" w:type="dxa"/>
          <w:trHeight w:val="285"/>
        </w:trPr>
        <w:tc>
          <w:tcPr>
            <w:tcW w:w="3984"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总计</w:t>
            </w:r>
          </w:p>
        </w:tc>
        <w:tc>
          <w:tcPr>
            <w:tcW w:w="3261"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209.38</w:t>
            </w:r>
          </w:p>
        </w:tc>
        <w:tc>
          <w:tcPr>
            <w:tcW w:w="3402" w:type="dxa"/>
            <w:gridSpan w:val="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总计</w:t>
            </w:r>
          </w:p>
        </w:tc>
        <w:tc>
          <w:tcPr>
            <w:tcW w:w="3543" w:type="dxa"/>
            <w:tcBorders>
              <w:top w:val="single" w:sz="8" w:space="0" w:color="auto"/>
              <w:left w:val="nil"/>
              <w:bottom w:val="single" w:sz="8" w:space="0" w:color="auto"/>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209.38</w:t>
            </w:r>
          </w:p>
        </w:tc>
      </w:tr>
      <w:tr w:rsidR="005D6D49">
        <w:trPr>
          <w:gridAfter w:val="1"/>
          <w:wAfter w:w="298" w:type="dxa"/>
          <w:trHeight w:val="255"/>
        </w:trPr>
        <w:tc>
          <w:tcPr>
            <w:tcW w:w="7183" w:type="dxa"/>
            <w:gridSpan w:val="3"/>
            <w:tcBorders>
              <w:top w:val="nil"/>
              <w:left w:val="nil"/>
              <w:bottom w:val="nil"/>
              <w:right w:val="nil"/>
            </w:tcBorders>
            <w:shd w:val="clear" w:color="auto" w:fill="auto"/>
            <w:noWrap/>
            <w:vAlign w:val="center"/>
          </w:tcPr>
          <w:p w:rsidR="005D6D49" w:rsidRDefault="001F4746">
            <w:pPr>
              <w:rPr>
                <w:rFonts w:cs="Arial" w:hint="default"/>
                <w:sz w:val="21"/>
                <w:szCs w:val="21"/>
              </w:rPr>
            </w:pPr>
            <w:r>
              <w:rPr>
                <w:rFonts w:cs="Arial"/>
                <w:sz w:val="21"/>
                <w:szCs w:val="21"/>
              </w:rPr>
              <w:t>备注：1.本表反映单位本年度的总收支和年末结转结余情况。</w:t>
            </w:r>
          </w:p>
        </w:tc>
        <w:tc>
          <w:tcPr>
            <w:tcW w:w="7007" w:type="dxa"/>
            <w:gridSpan w:val="4"/>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r>
      <w:tr w:rsidR="005D6D49">
        <w:trPr>
          <w:gridAfter w:val="1"/>
          <w:wAfter w:w="298" w:type="dxa"/>
          <w:trHeight w:val="255"/>
        </w:trPr>
        <w:tc>
          <w:tcPr>
            <w:tcW w:w="7183" w:type="dxa"/>
            <w:gridSpan w:val="3"/>
            <w:tcBorders>
              <w:top w:val="nil"/>
              <w:left w:val="nil"/>
              <w:bottom w:val="nil"/>
              <w:right w:val="nil"/>
            </w:tcBorders>
            <w:shd w:val="clear" w:color="auto" w:fill="auto"/>
            <w:noWrap/>
            <w:vAlign w:val="center"/>
          </w:tcPr>
          <w:p w:rsidR="005D6D49" w:rsidRDefault="005D6D49">
            <w:pPr>
              <w:rPr>
                <w:rFonts w:cs="Arial" w:hint="default"/>
                <w:sz w:val="21"/>
                <w:szCs w:val="21"/>
              </w:rPr>
            </w:pPr>
          </w:p>
        </w:tc>
        <w:tc>
          <w:tcPr>
            <w:tcW w:w="7007" w:type="dxa"/>
            <w:gridSpan w:val="4"/>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r>
    </w:tbl>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tbl>
      <w:tblPr>
        <w:tblW w:w="14701" w:type="dxa"/>
        <w:tblInd w:w="93" w:type="dxa"/>
        <w:tblLook w:val="04A0" w:firstRow="1" w:lastRow="0" w:firstColumn="1" w:lastColumn="0" w:noHBand="0" w:noVBand="1"/>
      </w:tblPr>
      <w:tblGrid>
        <w:gridCol w:w="1797"/>
        <w:gridCol w:w="3390"/>
        <w:gridCol w:w="1560"/>
        <w:gridCol w:w="1600"/>
        <w:gridCol w:w="1054"/>
        <w:gridCol w:w="859"/>
        <w:gridCol w:w="954"/>
        <w:gridCol w:w="992"/>
        <w:gridCol w:w="1055"/>
        <w:gridCol w:w="1440"/>
      </w:tblGrid>
      <w:tr w:rsidR="005D6D49">
        <w:trPr>
          <w:trHeight w:val="540"/>
        </w:trPr>
        <w:tc>
          <w:tcPr>
            <w:tcW w:w="14701" w:type="dxa"/>
            <w:gridSpan w:val="10"/>
            <w:tcBorders>
              <w:top w:val="nil"/>
              <w:left w:val="nil"/>
              <w:bottom w:val="nil"/>
              <w:right w:val="nil"/>
            </w:tcBorders>
            <w:shd w:val="clear" w:color="auto" w:fill="auto"/>
            <w:noWrap/>
            <w:vAlign w:val="bottom"/>
          </w:tcPr>
          <w:p w:rsidR="005D6D49" w:rsidRDefault="001F4746" w:rsidP="00F06206">
            <w:pPr>
              <w:jc w:val="center"/>
              <w:rPr>
                <w:rFonts w:cs="Arial" w:hint="default"/>
                <w:b/>
                <w:bCs/>
                <w:color w:val="000000"/>
                <w:sz w:val="44"/>
                <w:szCs w:val="44"/>
              </w:rPr>
            </w:pPr>
            <w:r>
              <w:rPr>
                <w:rFonts w:cs="Arial"/>
                <w:b/>
                <w:bCs/>
                <w:color w:val="000000"/>
                <w:sz w:val="44"/>
                <w:szCs w:val="44"/>
              </w:rPr>
              <w:lastRenderedPageBreak/>
              <w:t>收入决算表</w:t>
            </w:r>
          </w:p>
        </w:tc>
      </w:tr>
      <w:tr w:rsidR="005D6D49">
        <w:trPr>
          <w:trHeight w:val="300"/>
        </w:trPr>
        <w:tc>
          <w:tcPr>
            <w:tcW w:w="5187" w:type="dxa"/>
            <w:gridSpan w:val="2"/>
            <w:vMerge w:val="restart"/>
            <w:tcBorders>
              <w:top w:val="nil"/>
              <w:left w:val="nil"/>
              <w:bottom w:val="single" w:sz="8" w:space="0" w:color="000000"/>
              <w:right w:val="nil"/>
            </w:tcBorders>
            <w:shd w:val="clear" w:color="auto" w:fill="auto"/>
            <w:noWrap/>
            <w:vAlign w:val="center"/>
          </w:tcPr>
          <w:p w:rsidR="005D6D49" w:rsidRDefault="001F4746">
            <w:pPr>
              <w:rPr>
                <w:rFonts w:cs="Arial" w:hint="default"/>
              </w:rPr>
            </w:pPr>
            <w:r>
              <w:rPr>
                <w:rFonts w:cs="Arial"/>
              </w:rPr>
              <w:t>公开单位：重庆市梁平区政务服务中心</w:t>
            </w:r>
          </w:p>
        </w:tc>
        <w:tc>
          <w:tcPr>
            <w:tcW w:w="15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60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054"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859"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954"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992"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055"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440" w:type="dxa"/>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公开02表</w:t>
            </w:r>
          </w:p>
        </w:tc>
      </w:tr>
      <w:tr w:rsidR="005D6D49">
        <w:trPr>
          <w:trHeight w:val="315"/>
        </w:trPr>
        <w:tc>
          <w:tcPr>
            <w:tcW w:w="5187" w:type="dxa"/>
            <w:gridSpan w:val="2"/>
            <w:vMerge/>
            <w:tcBorders>
              <w:top w:val="nil"/>
              <w:left w:val="nil"/>
              <w:bottom w:val="single" w:sz="8" w:space="0" w:color="000000"/>
              <w:right w:val="nil"/>
            </w:tcBorders>
            <w:vAlign w:val="center"/>
          </w:tcPr>
          <w:p w:rsidR="005D6D49" w:rsidRDefault="005D6D49">
            <w:pPr>
              <w:rPr>
                <w:rFonts w:cs="Arial" w:hint="default"/>
              </w:rPr>
            </w:pPr>
          </w:p>
        </w:tc>
        <w:tc>
          <w:tcPr>
            <w:tcW w:w="15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60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054"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859"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954"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992"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055"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440" w:type="dxa"/>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单位：</w:t>
            </w:r>
            <w:r>
              <w:rPr>
                <w:rFonts w:cs="Arial"/>
              </w:rPr>
              <w:t>万元</w:t>
            </w:r>
          </w:p>
        </w:tc>
      </w:tr>
      <w:tr w:rsidR="005D6D49">
        <w:trPr>
          <w:trHeight w:val="300"/>
        </w:trPr>
        <w:tc>
          <w:tcPr>
            <w:tcW w:w="5187" w:type="dxa"/>
            <w:gridSpan w:val="2"/>
            <w:tcBorders>
              <w:top w:val="single" w:sz="8" w:space="0" w:color="000000"/>
              <w:left w:val="single" w:sz="8" w:space="0" w:color="000000"/>
              <w:bottom w:val="single" w:sz="8" w:space="0" w:color="000000"/>
              <w:right w:val="single" w:sz="8" w:space="0" w:color="000000"/>
            </w:tcBorders>
            <w:shd w:val="clear" w:color="000000" w:fill="D0CECE"/>
            <w:noWrap/>
            <w:vAlign w:val="bottom"/>
          </w:tcPr>
          <w:p w:rsidR="005D6D49" w:rsidRDefault="001F4746">
            <w:pPr>
              <w:jc w:val="center"/>
              <w:rPr>
                <w:rFonts w:cs="Arial" w:hint="default"/>
                <w:b/>
                <w:bCs/>
                <w:color w:val="000000"/>
                <w:sz w:val="22"/>
                <w:szCs w:val="22"/>
              </w:rPr>
            </w:pPr>
            <w:r>
              <w:rPr>
                <w:rFonts w:cs="Arial"/>
                <w:b/>
                <w:bCs/>
                <w:color w:val="000000"/>
                <w:sz w:val="22"/>
                <w:szCs w:val="22"/>
              </w:rPr>
              <w:t>项目</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本年收入合计</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财政拨款收入</w:t>
            </w:r>
          </w:p>
        </w:tc>
        <w:tc>
          <w:tcPr>
            <w:tcW w:w="1054"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上级补助收入</w:t>
            </w:r>
          </w:p>
        </w:tc>
        <w:tc>
          <w:tcPr>
            <w:tcW w:w="1813" w:type="dxa"/>
            <w:gridSpan w:val="2"/>
            <w:tcBorders>
              <w:top w:val="single" w:sz="8" w:space="0" w:color="000000"/>
              <w:left w:val="nil"/>
              <w:bottom w:val="single" w:sz="8" w:space="0" w:color="000000"/>
              <w:right w:val="single" w:sz="8" w:space="0" w:color="000000"/>
            </w:tcBorders>
            <w:shd w:val="clear" w:color="000000" w:fill="C0C0C0"/>
            <w:noWrap/>
            <w:vAlign w:val="bottom"/>
          </w:tcPr>
          <w:p w:rsidR="005D6D49" w:rsidRDefault="001F4746">
            <w:pPr>
              <w:jc w:val="center"/>
              <w:rPr>
                <w:rFonts w:cs="Arial" w:hint="default"/>
                <w:b/>
                <w:bCs/>
                <w:color w:val="000000"/>
                <w:sz w:val="22"/>
                <w:szCs w:val="22"/>
              </w:rPr>
            </w:pPr>
            <w:r>
              <w:rPr>
                <w:rFonts w:cs="Arial"/>
                <w:b/>
                <w:bCs/>
                <w:color w:val="000000"/>
                <w:sz w:val="22"/>
                <w:szCs w:val="22"/>
              </w:rPr>
              <w:t>事业收入</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经营收入</w:t>
            </w:r>
          </w:p>
        </w:tc>
        <w:tc>
          <w:tcPr>
            <w:tcW w:w="1055"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附属单位上缴收入</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其他收入</w:t>
            </w:r>
          </w:p>
        </w:tc>
      </w:tr>
      <w:tr w:rsidR="005D6D49">
        <w:trPr>
          <w:trHeight w:val="326"/>
        </w:trPr>
        <w:tc>
          <w:tcPr>
            <w:tcW w:w="1797" w:type="dxa"/>
            <w:vMerge w:val="restart"/>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功能分类科目编码</w:t>
            </w:r>
          </w:p>
        </w:tc>
        <w:tc>
          <w:tcPr>
            <w:tcW w:w="3390" w:type="dxa"/>
            <w:vMerge w:val="restart"/>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项目（按“项”</w:t>
            </w:r>
            <w:proofErr w:type="gramStart"/>
            <w:r>
              <w:rPr>
                <w:rFonts w:cs="Arial"/>
                <w:b/>
                <w:bCs/>
                <w:color w:val="000000"/>
                <w:sz w:val="22"/>
                <w:szCs w:val="22"/>
              </w:rPr>
              <w:t>级功能</w:t>
            </w:r>
            <w:proofErr w:type="gramEnd"/>
            <w:r>
              <w:rPr>
                <w:rFonts w:cs="Arial"/>
                <w:b/>
                <w:bCs/>
                <w:color w:val="000000"/>
                <w:sz w:val="22"/>
                <w:szCs w:val="22"/>
              </w:rPr>
              <w:t>分类科目）</w:t>
            </w: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60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054"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859"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小计</w:t>
            </w:r>
          </w:p>
        </w:tc>
        <w:tc>
          <w:tcPr>
            <w:tcW w:w="954"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其中：教育收费</w:t>
            </w:r>
          </w:p>
        </w:tc>
        <w:tc>
          <w:tcPr>
            <w:tcW w:w="992"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055"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trHeight w:val="326"/>
        </w:trPr>
        <w:tc>
          <w:tcPr>
            <w:tcW w:w="1797"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39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60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054"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859"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954"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992"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055"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trHeight w:val="326"/>
        </w:trPr>
        <w:tc>
          <w:tcPr>
            <w:tcW w:w="1797"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39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60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054"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859"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954"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992"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055"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trHeight w:val="285"/>
        </w:trPr>
        <w:tc>
          <w:tcPr>
            <w:tcW w:w="5187" w:type="dxa"/>
            <w:gridSpan w:val="2"/>
            <w:tcBorders>
              <w:top w:val="single" w:sz="8" w:space="0" w:color="000000"/>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合计</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209.38</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209.38</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201</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一般公共服务支出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20103</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政府办公厅（室）及相关机构事务</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2010350</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事业运行</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173.67</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173.67</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208</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社会保障和就业支出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20805</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行政事业单位养老支出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2080505</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机关事业单位基本养老保险缴费支出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12.31</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12.31</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2080506</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机关事业单位职业年金缴费支出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13.09</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13.09</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210</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卫生健康支出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21011</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行政事业单位医疗</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2101102</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事业单位医疗</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7.31</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7.31</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2101199</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其他行政事业单位医疗支出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1.76</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1.76</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221</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住房保障支出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1.2</w:t>
            </w:r>
            <w:r w:rsidR="00F06206">
              <w:rPr>
                <w:rFonts w:cs="Arial"/>
                <w:b/>
                <w:bCs/>
                <w:color w:val="000000"/>
                <w:sz w:val="21"/>
                <w:szCs w:val="21"/>
              </w:rPr>
              <w:t>4</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1.2</w:t>
            </w:r>
            <w:r w:rsidR="00F06206">
              <w:rPr>
                <w:rFonts w:cs="Arial"/>
                <w:b/>
                <w:bCs/>
                <w:color w:val="000000"/>
                <w:sz w:val="21"/>
                <w:szCs w:val="21"/>
              </w:rPr>
              <w:t>4</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22102</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住房改革支出</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1.2</w:t>
            </w:r>
            <w:r w:rsidR="00F06206">
              <w:rPr>
                <w:rFonts w:cs="Arial"/>
                <w:b/>
                <w:bCs/>
                <w:color w:val="000000"/>
                <w:sz w:val="21"/>
                <w:szCs w:val="21"/>
              </w:rPr>
              <w:t>4</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1.2</w:t>
            </w:r>
            <w:r w:rsidR="00F06206">
              <w:rPr>
                <w:rFonts w:cs="Arial"/>
                <w:b/>
                <w:bCs/>
                <w:color w:val="000000"/>
                <w:sz w:val="21"/>
                <w:szCs w:val="21"/>
              </w:rPr>
              <w:t>4</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2210201</w:t>
            </w:r>
          </w:p>
        </w:tc>
        <w:tc>
          <w:tcPr>
            <w:tcW w:w="3390"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住房公积金</w:t>
            </w:r>
          </w:p>
        </w:tc>
        <w:tc>
          <w:tcPr>
            <w:tcW w:w="156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w:t>
            </w:r>
            <w:r w:rsidR="00F06206">
              <w:rPr>
                <w:rFonts w:cs="Arial"/>
                <w:color w:val="000000"/>
                <w:sz w:val="21"/>
                <w:szCs w:val="21"/>
              </w:rPr>
              <w:t>4</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w:t>
            </w:r>
            <w:r w:rsidR="00F06206">
              <w:rPr>
                <w:rFonts w:cs="Arial"/>
                <w:color w:val="000000"/>
                <w:sz w:val="21"/>
                <w:szCs w:val="21"/>
              </w:rPr>
              <w:t>4</w:t>
            </w:r>
          </w:p>
        </w:tc>
        <w:tc>
          <w:tcPr>
            <w:tcW w:w="10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859"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5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055"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4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55"/>
        </w:trPr>
        <w:tc>
          <w:tcPr>
            <w:tcW w:w="8347" w:type="dxa"/>
            <w:gridSpan w:val="4"/>
            <w:tcBorders>
              <w:top w:val="nil"/>
              <w:left w:val="nil"/>
              <w:bottom w:val="nil"/>
              <w:right w:val="nil"/>
            </w:tcBorders>
            <w:shd w:val="clear" w:color="auto" w:fill="auto"/>
            <w:noWrap/>
            <w:vAlign w:val="center"/>
          </w:tcPr>
          <w:p w:rsidR="005D6D49" w:rsidRDefault="001F4746">
            <w:pPr>
              <w:rPr>
                <w:rFonts w:cs="Arial" w:hint="default"/>
                <w:sz w:val="21"/>
                <w:szCs w:val="21"/>
              </w:rPr>
            </w:pPr>
            <w:r>
              <w:rPr>
                <w:rFonts w:cs="Arial"/>
                <w:sz w:val="21"/>
                <w:szCs w:val="21"/>
              </w:rPr>
              <w:t>备注：1.本表反映单位本年度取得的各项收入情况。</w:t>
            </w:r>
          </w:p>
        </w:tc>
        <w:tc>
          <w:tcPr>
            <w:tcW w:w="1054"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859"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954"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992"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055"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440"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r>
      <w:tr w:rsidR="005D6D49">
        <w:trPr>
          <w:trHeight w:val="255"/>
        </w:trPr>
        <w:tc>
          <w:tcPr>
            <w:tcW w:w="6747" w:type="dxa"/>
            <w:gridSpan w:val="3"/>
            <w:tcBorders>
              <w:top w:val="nil"/>
              <w:left w:val="nil"/>
              <w:bottom w:val="nil"/>
              <w:right w:val="nil"/>
            </w:tcBorders>
            <w:shd w:val="clear" w:color="auto" w:fill="auto"/>
            <w:noWrap/>
            <w:vAlign w:val="center"/>
          </w:tcPr>
          <w:p w:rsidR="005D6D49" w:rsidRDefault="005D6D49">
            <w:pPr>
              <w:rPr>
                <w:rFonts w:cs="Arial" w:hint="default"/>
                <w:sz w:val="21"/>
                <w:szCs w:val="21"/>
              </w:rPr>
            </w:pPr>
          </w:p>
        </w:tc>
        <w:tc>
          <w:tcPr>
            <w:tcW w:w="1600"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054"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859"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954"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992"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055"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440"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r>
    </w:tbl>
    <w:p w:rsidR="005D6D49" w:rsidRDefault="005D6D49">
      <w:pPr>
        <w:rPr>
          <w:rFonts w:cs="宋体" w:hint="default"/>
          <w:sz w:val="21"/>
          <w:szCs w:val="21"/>
        </w:rPr>
      </w:pPr>
    </w:p>
    <w:p w:rsidR="005D6D49" w:rsidRDefault="005D6D49">
      <w:pPr>
        <w:rPr>
          <w:rFonts w:cs="宋体" w:hint="default"/>
          <w:sz w:val="21"/>
          <w:szCs w:val="21"/>
        </w:rPr>
      </w:pPr>
    </w:p>
    <w:tbl>
      <w:tblPr>
        <w:tblW w:w="14960" w:type="dxa"/>
        <w:tblInd w:w="93" w:type="dxa"/>
        <w:tblLook w:val="04A0" w:firstRow="1" w:lastRow="0" w:firstColumn="1" w:lastColumn="0" w:noHBand="0" w:noVBand="1"/>
      </w:tblPr>
      <w:tblGrid>
        <w:gridCol w:w="1797"/>
        <w:gridCol w:w="1643"/>
        <w:gridCol w:w="1580"/>
        <w:gridCol w:w="807"/>
        <w:gridCol w:w="1418"/>
        <w:gridCol w:w="455"/>
        <w:gridCol w:w="1246"/>
        <w:gridCol w:w="154"/>
        <w:gridCol w:w="720"/>
        <w:gridCol w:w="685"/>
        <w:gridCol w:w="375"/>
        <w:gridCol w:w="617"/>
        <w:gridCol w:w="443"/>
        <w:gridCol w:w="691"/>
        <w:gridCol w:w="149"/>
        <w:gridCol w:w="940"/>
        <w:gridCol w:w="329"/>
        <w:gridCol w:w="911"/>
      </w:tblGrid>
      <w:tr w:rsidR="005D6D49">
        <w:trPr>
          <w:gridAfter w:val="1"/>
          <w:wAfter w:w="911" w:type="dxa"/>
          <w:trHeight w:val="540"/>
        </w:trPr>
        <w:tc>
          <w:tcPr>
            <w:tcW w:w="14049" w:type="dxa"/>
            <w:gridSpan w:val="17"/>
            <w:tcBorders>
              <w:top w:val="nil"/>
              <w:left w:val="nil"/>
              <w:bottom w:val="nil"/>
              <w:right w:val="nil"/>
            </w:tcBorders>
            <w:shd w:val="clear" w:color="auto" w:fill="auto"/>
            <w:noWrap/>
            <w:vAlign w:val="bottom"/>
          </w:tcPr>
          <w:p w:rsidR="005D6D49" w:rsidRDefault="001F4746" w:rsidP="00F06206">
            <w:pPr>
              <w:jc w:val="center"/>
              <w:rPr>
                <w:rFonts w:cs="Arial" w:hint="default"/>
                <w:b/>
                <w:bCs/>
                <w:color w:val="000000"/>
                <w:sz w:val="44"/>
                <w:szCs w:val="44"/>
              </w:rPr>
            </w:pPr>
            <w:r>
              <w:rPr>
                <w:rFonts w:cs="Arial"/>
                <w:b/>
                <w:bCs/>
                <w:color w:val="000000"/>
                <w:sz w:val="44"/>
                <w:szCs w:val="44"/>
              </w:rPr>
              <w:t>支出决算表</w:t>
            </w:r>
          </w:p>
        </w:tc>
      </w:tr>
      <w:tr w:rsidR="005D6D49">
        <w:trPr>
          <w:gridAfter w:val="1"/>
          <w:wAfter w:w="911" w:type="dxa"/>
          <w:trHeight w:val="300"/>
        </w:trPr>
        <w:tc>
          <w:tcPr>
            <w:tcW w:w="5827" w:type="dxa"/>
            <w:gridSpan w:val="4"/>
            <w:vMerge w:val="restart"/>
            <w:tcBorders>
              <w:top w:val="nil"/>
              <w:left w:val="nil"/>
              <w:bottom w:val="single" w:sz="8" w:space="0" w:color="000000"/>
              <w:right w:val="nil"/>
            </w:tcBorders>
            <w:shd w:val="clear" w:color="auto" w:fill="auto"/>
            <w:noWrap/>
            <w:vAlign w:val="center"/>
          </w:tcPr>
          <w:p w:rsidR="005D6D49" w:rsidRDefault="001F4746">
            <w:pPr>
              <w:rPr>
                <w:rFonts w:cs="Arial" w:hint="default"/>
              </w:rPr>
            </w:pPr>
            <w:r>
              <w:rPr>
                <w:rFonts w:cs="Arial"/>
              </w:rPr>
              <w:t>公开单位</w:t>
            </w:r>
            <w:r>
              <w:rPr>
                <w:rFonts w:cs="Arial"/>
                <w:color w:val="000000"/>
              </w:rPr>
              <w:t xml:space="preserve">： 重庆市梁平区政务服务中心 </w:t>
            </w:r>
          </w:p>
        </w:tc>
        <w:tc>
          <w:tcPr>
            <w:tcW w:w="1418"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701"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559" w:type="dxa"/>
            <w:gridSpan w:val="3"/>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992"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134"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418" w:type="dxa"/>
            <w:gridSpan w:val="3"/>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公开03表</w:t>
            </w:r>
          </w:p>
        </w:tc>
      </w:tr>
      <w:tr w:rsidR="005D6D49">
        <w:trPr>
          <w:gridAfter w:val="1"/>
          <w:wAfter w:w="911" w:type="dxa"/>
          <w:trHeight w:val="315"/>
        </w:trPr>
        <w:tc>
          <w:tcPr>
            <w:tcW w:w="5827" w:type="dxa"/>
            <w:gridSpan w:val="4"/>
            <w:vMerge/>
            <w:tcBorders>
              <w:top w:val="nil"/>
              <w:left w:val="nil"/>
              <w:bottom w:val="single" w:sz="8" w:space="0" w:color="000000"/>
              <w:right w:val="nil"/>
            </w:tcBorders>
            <w:vAlign w:val="center"/>
          </w:tcPr>
          <w:p w:rsidR="005D6D49" w:rsidRDefault="005D6D49">
            <w:pPr>
              <w:rPr>
                <w:rFonts w:cs="Arial" w:hint="default"/>
              </w:rPr>
            </w:pPr>
          </w:p>
        </w:tc>
        <w:tc>
          <w:tcPr>
            <w:tcW w:w="1418" w:type="dxa"/>
            <w:tcBorders>
              <w:top w:val="nil"/>
              <w:left w:val="nil"/>
              <w:bottom w:val="single" w:sz="4" w:space="0" w:color="auto"/>
              <w:right w:val="nil"/>
            </w:tcBorders>
            <w:shd w:val="clear" w:color="auto" w:fill="auto"/>
            <w:noWrap/>
            <w:vAlign w:val="center"/>
          </w:tcPr>
          <w:p w:rsidR="005D6D49" w:rsidRDefault="005D6D49">
            <w:pPr>
              <w:rPr>
                <w:rFonts w:ascii="Arial" w:hAnsi="Arial" w:cs="Arial" w:hint="default"/>
                <w:color w:val="000000"/>
                <w:sz w:val="22"/>
                <w:szCs w:val="22"/>
              </w:rPr>
            </w:pPr>
          </w:p>
        </w:tc>
        <w:tc>
          <w:tcPr>
            <w:tcW w:w="1701" w:type="dxa"/>
            <w:gridSpan w:val="2"/>
            <w:tcBorders>
              <w:top w:val="nil"/>
              <w:left w:val="nil"/>
              <w:bottom w:val="single" w:sz="4" w:space="0" w:color="auto"/>
              <w:right w:val="nil"/>
            </w:tcBorders>
            <w:shd w:val="clear" w:color="auto" w:fill="auto"/>
            <w:noWrap/>
            <w:vAlign w:val="center"/>
          </w:tcPr>
          <w:p w:rsidR="005D6D49" w:rsidRDefault="005D6D49">
            <w:pPr>
              <w:rPr>
                <w:rFonts w:ascii="Arial" w:hAnsi="Arial" w:cs="Arial" w:hint="default"/>
                <w:color w:val="000000"/>
                <w:sz w:val="22"/>
                <w:szCs w:val="22"/>
              </w:rPr>
            </w:pPr>
          </w:p>
        </w:tc>
        <w:tc>
          <w:tcPr>
            <w:tcW w:w="1559" w:type="dxa"/>
            <w:gridSpan w:val="3"/>
            <w:tcBorders>
              <w:top w:val="nil"/>
              <w:left w:val="nil"/>
              <w:bottom w:val="single" w:sz="4" w:space="0" w:color="auto"/>
              <w:right w:val="nil"/>
            </w:tcBorders>
            <w:shd w:val="clear" w:color="auto" w:fill="auto"/>
            <w:noWrap/>
            <w:vAlign w:val="center"/>
          </w:tcPr>
          <w:p w:rsidR="005D6D49" w:rsidRDefault="005D6D49">
            <w:pPr>
              <w:rPr>
                <w:rFonts w:ascii="Arial" w:hAnsi="Arial" w:cs="Arial" w:hint="default"/>
                <w:color w:val="000000"/>
                <w:sz w:val="22"/>
                <w:szCs w:val="22"/>
              </w:rPr>
            </w:pPr>
          </w:p>
        </w:tc>
        <w:tc>
          <w:tcPr>
            <w:tcW w:w="992" w:type="dxa"/>
            <w:gridSpan w:val="2"/>
            <w:tcBorders>
              <w:top w:val="nil"/>
              <w:left w:val="nil"/>
              <w:bottom w:val="single" w:sz="4" w:space="0" w:color="auto"/>
              <w:right w:val="nil"/>
            </w:tcBorders>
            <w:shd w:val="clear" w:color="auto" w:fill="auto"/>
            <w:noWrap/>
            <w:vAlign w:val="center"/>
          </w:tcPr>
          <w:p w:rsidR="005D6D49" w:rsidRDefault="005D6D49">
            <w:pPr>
              <w:rPr>
                <w:rFonts w:ascii="Arial" w:hAnsi="Arial" w:cs="Arial" w:hint="default"/>
                <w:color w:val="000000"/>
                <w:sz w:val="22"/>
                <w:szCs w:val="22"/>
              </w:rPr>
            </w:pPr>
          </w:p>
        </w:tc>
        <w:tc>
          <w:tcPr>
            <w:tcW w:w="1134" w:type="dxa"/>
            <w:gridSpan w:val="2"/>
            <w:tcBorders>
              <w:top w:val="nil"/>
              <w:left w:val="nil"/>
              <w:bottom w:val="single" w:sz="4" w:space="0" w:color="auto"/>
              <w:right w:val="nil"/>
            </w:tcBorders>
            <w:shd w:val="clear" w:color="auto" w:fill="auto"/>
            <w:noWrap/>
            <w:vAlign w:val="center"/>
          </w:tcPr>
          <w:p w:rsidR="005D6D49" w:rsidRDefault="005D6D49">
            <w:pPr>
              <w:rPr>
                <w:rFonts w:ascii="Arial" w:hAnsi="Arial" w:cs="Arial" w:hint="default"/>
                <w:color w:val="000000"/>
                <w:sz w:val="22"/>
                <w:szCs w:val="22"/>
              </w:rPr>
            </w:pPr>
          </w:p>
        </w:tc>
        <w:tc>
          <w:tcPr>
            <w:tcW w:w="1418" w:type="dxa"/>
            <w:gridSpan w:val="3"/>
            <w:tcBorders>
              <w:top w:val="nil"/>
              <w:left w:val="nil"/>
              <w:bottom w:val="single" w:sz="4" w:space="0" w:color="auto"/>
              <w:right w:val="nil"/>
            </w:tcBorders>
            <w:shd w:val="clear" w:color="auto" w:fill="auto"/>
            <w:noWrap/>
            <w:vAlign w:val="bottom"/>
          </w:tcPr>
          <w:p w:rsidR="005D6D49" w:rsidRDefault="001F4746">
            <w:pPr>
              <w:jc w:val="right"/>
              <w:rPr>
                <w:rFonts w:cs="Arial" w:hint="default"/>
                <w:color w:val="000000"/>
              </w:rPr>
            </w:pPr>
            <w:r>
              <w:rPr>
                <w:rFonts w:cs="Arial"/>
                <w:color w:val="000000"/>
              </w:rPr>
              <w:t>单位：</w:t>
            </w:r>
            <w:r>
              <w:rPr>
                <w:rFonts w:cs="Arial"/>
              </w:rPr>
              <w:t>万元</w:t>
            </w:r>
          </w:p>
        </w:tc>
      </w:tr>
      <w:tr w:rsidR="005D6D49">
        <w:trPr>
          <w:gridAfter w:val="1"/>
          <w:wAfter w:w="911" w:type="dxa"/>
          <w:trHeight w:val="300"/>
        </w:trPr>
        <w:tc>
          <w:tcPr>
            <w:tcW w:w="5827" w:type="dxa"/>
            <w:gridSpan w:val="4"/>
            <w:tcBorders>
              <w:top w:val="single" w:sz="8" w:space="0" w:color="000000"/>
              <w:left w:val="single" w:sz="8" w:space="0" w:color="000000"/>
              <w:bottom w:val="single" w:sz="8" w:space="0" w:color="000000"/>
              <w:right w:val="single" w:sz="4" w:space="0" w:color="auto"/>
            </w:tcBorders>
            <w:shd w:val="clear" w:color="000000" w:fill="C0C0C0"/>
            <w:noWrap/>
            <w:vAlign w:val="bottom"/>
          </w:tcPr>
          <w:p w:rsidR="005D6D49" w:rsidRDefault="001F4746">
            <w:pPr>
              <w:jc w:val="center"/>
              <w:rPr>
                <w:rFonts w:cs="Arial" w:hint="default"/>
                <w:b/>
                <w:bCs/>
                <w:color w:val="000000"/>
                <w:sz w:val="22"/>
                <w:szCs w:val="22"/>
              </w:rPr>
            </w:pPr>
            <w:r>
              <w:rPr>
                <w:rFonts w:cs="Arial"/>
                <w:b/>
                <w:bCs/>
                <w:color w:val="000000"/>
                <w:sz w:val="22"/>
                <w:szCs w:val="22"/>
              </w:rPr>
              <w:t>项目</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本年支出合计</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基本支出</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项目支出</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上缴上级支出</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经营支出</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对附属单位补助支出</w:t>
            </w:r>
          </w:p>
        </w:tc>
      </w:tr>
      <w:tr w:rsidR="005D6D49">
        <w:trPr>
          <w:gridAfter w:val="1"/>
          <w:wAfter w:w="911" w:type="dxa"/>
          <w:trHeight w:val="326"/>
        </w:trPr>
        <w:tc>
          <w:tcPr>
            <w:tcW w:w="1797" w:type="dxa"/>
            <w:vMerge w:val="restart"/>
            <w:tcBorders>
              <w:top w:val="nil"/>
              <w:left w:val="single" w:sz="8" w:space="0" w:color="000000"/>
              <w:bottom w:val="nil"/>
              <w:right w:val="single" w:sz="4" w:space="0" w:color="auto"/>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功能分类科目编码</w:t>
            </w:r>
          </w:p>
        </w:tc>
        <w:tc>
          <w:tcPr>
            <w:tcW w:w="4030" w:type="dxa"/>
            <w:gridSpan w:val="3"/>
            <w:vMerge w:val="restart"/>
            <w:tcBorders>
              <w:top w:val="single" w:sz="4" w:space="0" w:color="auto"/>
              <w:left w:val="single" w:sz="4" w:space="0" w:color="auto"/>
              <w:bottom w:val="single" w:sz="4" w:space="0" w:color="auto"/>
              <w:right w:val="single" w:sz="4" w:space="0" w:color="auto"/>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项目（按“项”</w:t>
            </w:r>
            <w:proofErr w:type="gramStart"/>
            <w:r>
              <w:rPr>
                <w:rFonts w:cs="Arial"/>
                <w:b/>
                <w:bCs/>
                <w:color w:val="000000"/>
                <w:sz w:val="22"/>
                <w:szCs w:val="22"/>
              </w:rPr>
              <w:t>级功能</w:t>
            </w:r>
            <w:proofErr w:type="gramEnd"/>
            <w:r>
              <w:rPr>
                <w:rFonts w:cs="Arial"/>
                <w:b/>
                <w:bCs/>
                <w:color w:val="000000"/>
                <w:sz w:val="22"/>
                <w:szCs w:val="22"/>
              </w:rPr>
              <w:t>分类科目）</w:t>
            </w:r>
          </w:p>
        </w:tc>
        <w:tc>
          <w:tcPr>
            <w:tcW w:w="1418" w:type="dxa"/>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r>
      <w:tr w:rsidR="005D6D49">
        <w:trPr>
          <w:gridAfter w:val="1"/>
          <w:wAfter w:w="911" w:type="dxa"/>
          <w:trHeight w:val="326"/>
        </w:trPr>
        <w:tc>
          <w:tcPr>
            <w:tcW w:w="1797" w:type="dxa"/>
            <w:vMerge/>
            <w:tcBorders>
              <w:top w:val="nil"/>
              <w:left w:val="single" w:sz="8" w:space="0" w:color="000000"/>
              <w:bottom w:val="nil"/>
              <w:right w:val="single" w:sz="4" w:space="0" w:color="auto"/>
            </w:tcBorders>
            <w:vAlign w:val="center"/>
          </w:tcPr>
          <w:p w:rsidR="005D6D49" w:rsidRDefault="005D6D49">
            <w:pPr>
              <w:rPr>
                <w:rFonts w:cs="Arial" w:hint="default"/>
                <w:b/>
                <w:bCs/>
                <w:color w:val="000000"/>
                <w:sz w:val="22"/>
                <w:szCs w:val="22"/>
              </w:rPr>
            </w:pPr>
          </w:p>
        </w:tc>
        <w:tc>
          <w:tcPr>
            <w:tcW w:w="4030" w:type="dxa"/>
            <w:gridSpan w:val="3"/>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5D6D49" w:rsidRDefault="005D6D49">
            <w:pPr>
              <w:rPr>
                <w:rFonts w:cs="Arial" w:hint="default"/>
                <w:b/>
                <w:bCs/>
                <w:color w:val="000000"/>
                <w:sz w:val="22"/>
                <w:szCs w:val="22"/>
              </w:rPr>
            </w:pPr>
          </w:p>
        </w:tc>
      </w:tr>
      <w:tr w:rsidR="005D6D49">
        <w:trPr>
          <w:gridAfter w:val="1"/>
          <w:wAfter w:w="911" w:type="dxa"/>
          <w:trHeight w:val="285"/>
        </w:trPr>
        <w:tc>
          <w:tcPr>
            <w:tcW w:w="5827" w:type="dxa"/>
            <w:gridSpan w:val="4"/>
            <w:tcBorders>
              <w:top w:val="single" w:sz="8" w:space="0" w:color="000000"/>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合计</w:t>
            </w:r>
          </w:p>
        </w:tc>
        <w:tc>
          <w:tcPr>
            <w:tcW w:w="1418" w:type="dxa"/>
            <w:tcBorders>
              <w:top w:val="single" w:sz="4" w:space="0" w:color="auto"/>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209.38</w:t>
            </w:r>
          </w:p>
        </w:tc>
        <w:tc>
          <w:tcPr>
            <w:tcW w:w="1701" w:type="dxa"/>
            <w:gridSpan w:val="2"/>
            <w:tcBorders>
              <w:top w:val="single" w:sz="4" w:space="0" w:color="auto"/>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209.38</w:t>
            </w:r>
          </w:p>
        </w:tc>
        <w:tc>
          <w:tcPr>
            <w:tcW w:w="1559" w:type="dxa"/>
            <w:gridSpan w:val="3"/>
            <w:tcBorders>
              <w:top w:val="single" w:sz="4" w:space="0" w:color="auto"/>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992" w:type="dxa"/>
            <w:gridSpan w:val="2"/>
            <w:tcBorders>
              <w:top w:val="single" w:sz="4" w:space="0" w:color="auto"/>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134" w:type="dxa"/>
            <w:gridSpan w:val="2"/>
            <w:tcBorders>
              <w:top w:val="single" w:sz="4" w:space="0" w:color="auto"/>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418" w:type="dxa"/>
            <w:gridSpan w:val="3"/>
            <w:tcBorders>
              <w:top w:val="single" w:sz="4" w:space="0" w:color="auto"/>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201</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一般公共服务支出</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20103</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政府办公厅（室）及相关机构事务</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2010350</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事业运行</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173.67</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173.67</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208</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社会保障和就业支出</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20805</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行政事业单位养老支出</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2080505</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机关事业单位基本养老保险缴费支出</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12.31</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12.31</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2080506</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机关事业单位职业年金缴费支出</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13.09</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13.09</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210</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卫生健康支出</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21011</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行政事业单位医疗</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2101102</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事业单位医疗</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7.31</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7.31</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2101199</w:t>
            </w:r>
          </w:p>
        </w:tc>
        <w:tc>
          <w:tcPr>
            <w:tcW w:w="403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其他行政事业单位医疗支出</w:t>
            </w:r>
          </w:p>
        </w:tc>
        <w:tc>
          <w:tcPr>
            <w:tcW w:w="1418"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1.76</w:t>
            </w:r>
          </w:p>
        </w:tc>
        <w:tc>
          <w:tcPr>
            <w:tcW w:w="170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1.76</w:t>
            </w:r>
          </w:p>
        </w:tc>
        <w:tc>
          <w:tcPr>
            <w:tcW w:w="1559"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F06206">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F06206" w:rsidRDefault="00F06206">
            <w:pPr>
              <w:jc w:val="right"/>
              <w:rPr>
                <w:rFonts w:cs="Arial" w:hint="default"/>
                <w:b/>
                <w:bCs/>
                <w:color w:val="000000"/>
                <w:sz w:val="21"/>
                <w:szCs w:val="21"/>
              </w:rPr>
            </w:pPr>
            <w:r>
              <w:rPr>
                <w:rFonts w:cs="Arial"/>
                <w:b/>
                <w:bCs/>
                <w:color w:val="000000"/>
                <w:sz w:val="21"/>
                <w:szCs w:val="21"/>
              </w:rPr>
              <w:t>221</w:t>
            </w:r>
          </w:p>
        </w:tc>
        <w:tc>
          <w:tcPr>
            <w:tcW w:w="4030" w:type="dxa"/>
            <w:gridSpan w:val="3"/>
            <w:tcBorders>
              <w:top w:val="nil"/>
              <w:left w:val="nil"/>
              <w:bottom w:val="single" w:sz="8" w:space="0" w:color="000000"/>
              <w:right w:val="single" w:sz="8" w:space="0" w:color="000000"/>
            </w:tcBorders>
            <w:shd w:val="clear" w:color="auto" w:fill="auto"/>
            <w:noWrap/>
            <w:vAlign w:val="center"/>
          </w:tcPr>
          <w:p w:rsidR="00F06206" w:rsidRDefault="00F06206">
            <w:pPr>
              <w:rPr>
                <w:rFonts w:cs="Arial" w:hint="default"/>
                <w:b/>
                <w:bCs/>
                <w:color w:val="000000"/>
                <w:sz w:val="21"/>
                <w:szCs w:val="21"/>
              </w:rPr>
            </w:pPr>
            <w:r>
              <w:rPr>
                <w:rFonts w:cs="Arial"/>
                <w:b/>
                <w:bCs/>
                <w:color w:val="000000"/>
                <w:sz w:val="21"/>
                <w:szCs w:val="21"/>
              </w:rPr>
              <w:t>住房保障支出</w:t>
            </w:r>
          </w:p>
        </w:tc>
        <w:tc>
          <w:tcPr>
            <w:tcW w:w="1418"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b/>
                <w:bCs/>
                <w:color w:val="000000"/>
                <w:sz w:val="21"/>
                <w:szCs w:val="21"/>
              </w:rPr>
            </w:pPr>
            <w:r>
              <w:rPr>
                <w:rFonts w:cs="Arial"/>
                <w:b/>
                <w:bCs/>
                <w:color w:val="000000"/>
                <w:sz w:val="21"/>
                <w:szCs w:val="21"/>
              </w:rPr>
              <w:t>1.24</w:t>
            </w:r>
          </w:p>
        </w:tc>
        <w:tc>
          <w:tcPr>
            <w:tcW w:w="1701"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b/>
                <w:bCs/>
                <w:color w:val="000000"/>
                <w:sz w:val="21"/>
                <w:szCs w:val="21"/>
              </w:rPr>
            </w:pPr>
            <w:r>
              <w:rPr>
                <w:rFonts w:cs="Arial"/>
                <w:b/>
                <w:bCs/>
                <w:color w:val="000000"/>
                <w:sz w:val="21"/>
                <w:szCs w:val="21"/>
              </w:rPr>
              <w:t>1.24</w:t>
            </w:r>
          </w:p>
        </w:tc>
        <w:tc>
          <w:tcPr>
            <w:tcW w:w="1559" w:type="dxa"/>
            <w:gridSpan w:val="3"/>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F06206" w:rsidRDefault="00F06206">
            <w:pPr>
              <w:jc w:val="right"/>
              <w:rPr>
                <w:rFonts w:cs="Arial" w:hint="default"/>
                <w:b/>
                <w:bCs/>
                <w:color w:val="000000"/>
                <w:sz w:val="21"/>
                <w:szCs w:val="21"/>
              </w:rPr>
            </w:pPr>
            <w:r>
              <w:rPr>
                <w:rFonts w:cs="Arial"/>
                <w:b/>
                <w:bCs/>
                <w:color w:val="000000"/>
                <w:sz w:val="21"/>
                <w:szCs w:val="21"/>
              </w:rPr>
              <w:t>22102</w:t>
            </w:r>
          </w:p>
        </w:tc>
        <w:tc>
          <w:tcPr>
            <w:tcW w:w="4030" w:type="dxa"/>
            <w:gridSpan w:val="3"/>
            <w:tcBorders>
              <w:top w:val="nil"/>
              <w:left w:val="nil"/>
              <w:bottom w:val="single" w:sz="8" w:space="0" w:color="000000"/>
              <w:right w:val="single" w:sz="8" w:space="0" w:color="000000"/>
            </w:tcBorders>
            <w:shd w:val="clear" w:color="auto" w:fill="auto"/>
            <w:noWrap/>
            <w:vAlign w:val="center"/>
          </w:tcPr>
          <w:p w:rsidR="00F06206" w:rsidRDefault="00F06206">
            <w:pPr>
              <w:rPr>
                <w:rFonts w:cs="Arial" w:hint="default"/>
                <w:b/>
                <w:bCs/>
                <w:color w:val="000000"/>
                <w:sz w:val="21"/>
                <w:szCs w:val="21"/>
              </w:rPr>
            </w:pPr>
            <w:r>
              <w:rPr>
                <w:rFonts w:cs="Arial"/>
                <w:b/>
                <w:bCs/>
                <w:color w:val="000000"/>
                <w:sz w:val="21"/>
                <w:szCs w:val="21"/>
              </w:rPr>
              <w:t>住房改革支出</w:t>
            </w:r>
          </w:p>
        </w:tc>
        <w:tc>
          <w:tcPr>
            <w:tcW w:w="1418"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b/>
                <w:bCs/>
                <w:color w:val="000000"/>
                <w:sz w:val="21"/>
                <w:szCs w:val="21"/>
              </w:rPr>
            </w:pPr>
            <w:r>
              <w:rPr>
                <w:rFonts w:cs="Arial"/>
                <w:b/>
                <w:bCs/>
                <w:color w:val="000000"/>
                <w:sz w:val="21"/>
                <w:szCs w:val="21"/>
              </w:rPr>
              <w:t>1.24</w:t>
            </w:r>
          </w:p>
        </w:tc>
        <w:tc>
          <w:tcPr>
            <w:tcW w:w="1701"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b/>
                <w:bCs/>
                <w:color w:val="000000"/>
                <w:sz w:val="21"/>
                <w:szCs w:val="21"/>
              </w:rPr>
            </w:pPr>
            <w:r>
              <w:rPr>
                <w:rFonts w:cs="Arial"/>
                <w:b/>
                <w:bCs/>
                <w:color w:val="000000"/>
                <w:sz w:val="21"/>
                <w:szCs w:val="21"/>
              </w:rPr>
              <w:t>1.24</w:t>
            </w:r>
          </w:p>
        </w:tc>
        <w:tc>
          <w:tcPr>
            <w:tcW w:w="1559" w:type="dxa"/>
            <w:gridSpan w:val="3"/>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gridAfter w:val="1"/>
          <w:wAfter w:w="911" w:type="dxa"/>
          <w:trHeight w:val="270"/>
        </w:trPr>
        <w:tc>
          <w:tcPr>
            <w:tcW w:w="1797" w:type="dxa"/>
            <w:tcBorders>
              <w:top w:val="nil"/>
              <w:left w:val="single" w:sz="8" w:space="0" w:color="000000"/>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2210201</w:t>
            </w:r>
          </w:p>
        </w:tc>
        <w:tc>
          <w:tcPr>
            <w:tcW w:w="4030" w:type="dxa"/>
            <w:gridSpan w:val="3"/>
            <w:tcBorders>
              <w:top w:val="nil"/>
              <w:left w:val="nil"/>
              <w:bottom w:val="single" w:sz="8" w:space="0" w:color="000000"/>
              <w:right w:val="single" w:sz="8" w:space="0" w:color="000000"/>
            </w:tcBorders>
            <w:shd w:val="clear" w:color="auto" w:fill="auto"/>
            <w:noWrap/>
            <w:vAlign w:val="center"/>
          </w:tcPr>
          <w:p w:rsidR="00F06206" w:rsidRDefault="00F06206">
            <w:pPr>
              <w:rPr>
                <w:rFonts w:cs="Arial" w:hint="default"/>
                <w:color w:val="000000"/>
                <w:sz w:val="21"/>
                <w:szCs w:val="21"/>
              </w:rPr>
            </w:pPr>
            <w:r>
              <w:rPr>
                <w:rFonts w:cs="Arial"/>
                <w:color w:val="000000"/>
                <w:sz w:val="21"/>
                <w:szCs w:val="21"/>
              </w:rPr>
              <w:t>住房公积金</w:t>
            </w:r>
          </w:p>
        </w:tc>
        <w:tc>
          <w:tcPr>
            <w:tcW w:w="1418"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1.24</w:t>
            </w:r>
          </w:p>
        </w:tc>
        <w:tc>
          <w:tcPr>
            <w:tcW w:w="1701"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color w:val="000000"/>
                <w:sz w:val="21"/>
                <w:szCs w:val="21"/>
              </w:rPr>
            </w:pPr>
            <w:r>
              <w:rPr>
                <w:rFonts w:cs="Arial"/>
                <w:color w:val="000000"/>
                <w:sz w:val="21"/>
                <w:szCs w:val="21"/>
              </w:rPr>
              <w:t>1.24</w:t>
            </w:r>
          </w:p>
        </w:tc>
        <w:tc>
          <w:tcPr>
            <w:tcW w:w="1559" w:type="dxa"/>
            <w:gridSpan w:val="3"/>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992"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1134"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gridAfter w:val="1"/>
          <w:wAfter w:w="911" w:type="dxa"/>
          <w:trHeight w:val="255"/>
        </w:trPr>
        <w:tc>
          <w:tcPr>
            <w:tcW w:w="7245" w:type="dxa"/>
            <w:gridSpan w:val="5"/>
            <w:tcBorders>
              <w:top w:val="nil"/>
              <w:left w:val="nil"/>
              <w:bottom w:val="nil"/>
              <w:right w:val="nil"/>
            </w:tcBorders>
            <w:shd w:val="clear" w:color="auto" w:fill="auto"/>
            <w:noWrap/>
            <w:vAlign w:val="center"/>
          </w:tcPr>
          <w:p w:rsidR="00F06206" w:rsidRDefault="00F06206">
            <w:pPr>
              <w:rPr>
                <w:rFonts w:cs="Arial" w:hint="default"/>
                <w:sz w:val="21"/>
                <w:szCs w:val="21"/>
              </w:rPr>
            </w:pPr>
            <w:r>
              <w:rPr>
                <w:rFonts w:cs="Arial"/>
                <w:sz w:val="21"/>
                <w:szCs w:val="21"/>
              </w:rPr>
              <w:t>备注：1.本表反映单位本年度各项支出情况。</w:t>
            </w:r>
          </w:p>
        </w:tc>
        <w:tc>
          <w:tcPr>
            <w:tcW w:w="1701"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559" w:type="dxa"/>
            <w:gridSpan w:val="3"/>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992"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134"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418" w:type="dxa"/>
            <w:gridSpan w:val="3"/>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r>
      <w:tr w:rsidR="00F06206">
        <w:trPr>
          <w:gridAfter w:val="1"/>
          <w:wAfter w:w="911" w:type="dxa"/>
          <w:trHeight w:val="255"/>
        </w:trPr>
        <w:tc>
          <w:tcPr>
            <w:tcW w:w="7245" w:type="dxa"/>
            <w:gridSpan w:val="5"/>
            <w:tcBorders>
              <w:top w:val="nil"/>
              <w:left w:val="nil"/>
              <w:bottom w:val="nil"/>
              <w:right w:val="nil"/>
            </w:tcBorders>
            <w:shd w:val="clear" w:color="auto" w:fill="auto"/>
            <w:noWrap/>
            <w:vAlign w:val="center"/>
          </w:tcPr>
          <w:p w:rsidR="00F06206" w:rsidRDefault="00F06206">
            <w:pPr>
              <w:rPr>
                <w:rFonts w:cs="Arial" w:hint="default"/>
                <w:sz w:val="21"/>
                <w:szCs w:val="21"/>
              </w:rPr>
            </w:pPr>
          </w:p>
        </w:tc>
        <w:tc>
          <w:tcPr>
            <w:tcW w:w="1701"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559" w:type="dxa"/>
            <w:gridSpan w:val="3"/>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992"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134"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418" w:type="dxa"/>
            <w:gridSpan w:val="3"/>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r>
      <w:tr w:rsidR="00F06206">
        <w:trPr>
          <w:trHeight w:val="540"/>
        </w:trPr>
        <w:tc>
          <w:tcPr>
            <w:tcW w:w="14960" w:type="dxa"/>
            <w:gridSpan w:val="18"/>
            <w:tcBorders>
              <w:top w:val="nil"/>
              <w:left w:val="nil"/>
              <w:bottom w:val="nil"/>
              <w:right w:val="nil"/>
            </w:tcBorders>
            <w:shd w:val="clear" w:color="auto" w:fill="auto"/>
            <w:noWrap/>
            <w:vAlign w:val="bottom"/>
          </w:tcPr>
          <w:p w:rsidR="00F06206" w:rsidRDefault="00F06206" w:rsidP="00F06206">
            <w:pPr>
              <w:jc w:val="center"/>
              <w:rPr>
                <w:rFonts w:cs="Arial" w:hint="default"/>
                <w:b/>
                <w:bCs/>
                <w:color w:val="000000"/>
                <w:sz w:val="44"/>
                <w:szCs w:val="44"/>
              </w:rPr>
            </w:pPr>
            <w:r>
              <w:rPr>
                <w:rFonts w:cs="Arial"/>
                <w:b/>
                <w:bCs/>
                <w:color w:val="000000"/>
                <w:sz w:val="44"/>
                <w:szCs w:val="44"/>
              </w:rPr>
              <w:lastRenderedPageBreak/>
              <w:t>财政拨款收入支出决算总表</w:t>
            </w:r>
          </w:p>
        </w:tc>
      </w:tr>
      <w:tr w:rsidR="00F06206">
        <w:trPr>
          <w:trHeight w:val="300"/>
        </w:trPr>
        <w:tc>
          <w:tcPr>
            <w:tcW w:w="5020" w:type="dxa"/>
            <w:gridSpan w:val="3"/>
            <w:vMerge w:val="restart"/>
            <w:tcBorders>
              <w:top w:val="nil"/>
              <w:left w:val="nil"/>
              <w:bottom w:val="single" w:sz="8" w:space="0" w:color="000000"/>
              <w:right w:val="nil"/>
            </w:tcBorders>
            <w:shd w:val="clear" w:color="auto" w:fill="auto"/>
            <w:noWrap/>
            <w:vAlign w:val="center"/>
          </w:tcPr>
          <w:p w:rsidR="00F06206" w:rsidRDefault="00F06206">
            <w:pPr>
              <w:rPr>
                <w:rFonts w:cs="Arial" w:hint="default"/>
              </w:rPr>
            </w:pPr>
            <w:r>
              <w:rPr>
                <w:rFonts w:cs="Arial"/>
              </w:rPr>
              <w:t>公开单位</w:t>
            </w:r>
            <w:r>
              <w:rPr>
                <w:rFonts w:cs="Arial"/>
                <w:color w:val="000000"/>
              </w:rPr>
              <w:t>： 重庆市梁平区政务服务中心</w:t>
            </w:r>
          </w:p>
        </w:tc>
        <w:tc>
          <w:tcPr>
            <w:tcW w:w="2680" w:type="dxa"/>
            <w:gridSpan w:val="3"/>
            <w:tcBorders>
              <w:top w:val="nil"/>
              <w:left w:val="nil"/>
              <w:bottom w:val="nil"/>
              <w:right w:val="nil"/>
            </w:tcBorders>
            <w:shd w:val="clear" w:color="auto" w:fill="auto"/>
            <w:noWrap/>
            <w:vAlign w:val="center"/>
          </w:tcPr>
          <w:p w:rsidR="00F06206" w:rsidRDefault="00F06206">
            <w:pPr>
              <w:rPr>
                <w:rFonts w:ascii="Arial" w:hAnsi="Arial" w:cs="Arial" w:hint="default"/>
                <w:color w:val="000000"/>
                <w:sz w:val="20"/>
                <w:szCs w:val="20"/>
              </w:rPr>
            </w:pPr>
          </w:p>
        </w:tc>
        <w:tc>
          <w:tcPr>
            <w:tcW w:w="2120" w:type="dxa"/>
            <w:gridSpan w:val="3"/>
            <w:tcBorders>
              <w:top w:val="nil"/>
              <w:left w:val="nil"/>
              <w:bottom w:val="nil"/>
              <w:right w:val="nil"/>
            </w:tcBorders>
            <w:shd w:val="clear" w:color="auto" w:fill="auto"/>
            <w:noWrap/>
            <w:vAlign w:val="center"/>
          </w:tcPr>
          <w:p w:rsidR="00F06206" w:rsidRDefault="00F06206">
            <w:pPr>
              <w:rPr>
                <w:rFonts w:ascii="Arial" w:hAnsi="Arial" w:cs="Arial" w:hint="default"/>
                <w:color w:val="000000"/>
                <w:sz w:val="20"/>
                <w:szCs w:val="20"/>
              </w:rPr>
            </w:pPr>
          </w:p>
        </w:tc>
        <w:tc>
          <w:tcPr>
            <w:tcW w:w="2120" w:type="dxa"/>
            <w:gridSpan w:val="4"/>
            <w:tcBorders>
              <w:top w:val="nil"/>
              <w:left w:val="nil"/>
              <w:bottom w:val="nil"/>
              <w:right w:val="nil"/>
            </w:tcBorders>
            <w:shd w:val="clear" w:color="auto" w:fill="auto"/>
            <w:noWrap/>
            <w:vAlign w:val="center"/>
          </w:tcPr>
          <w:p w:rsidR="00F06206" w:rsidRDefault="00F06206">
            <w:pPr>
              <w:rPr>
                <w:rFonts w:ascii="Arial" w:hAnsi="Arial" w:cs="Arial" w:hint="default"/>
                <w:color w:val="000000"/>
                <w:sz w:val="20"/>
                <w:szCs w:val="20"/>
              </w:rPr>
            </w:pPr>
          </w:p>
        </w:tc>
        <w:tc>
          <w:tcPr>
            <w:tcW w:w="1780" w:type="dxa"/>
            <w:gridSpan w:val="3"/>
            <w:tcBorders>
              <w:top w:val="nil"/>
              <w:left w:val="nil"/>
              <w:bottom w:val="nil"/>
              <w:right w:val="nil"/>
            </w:tcBorders>
            <w:shd w:val="clear" w:color="auto" w:fill="auto"/>
            <w:noWrap/>
            <w:vAlign w:val="center"/>
          </w:tcPr>
          <w:p w:rsidR="00F06206" w:rsidRDefault="00F06206">
            <w:pPr>
              <w:rPr>
                <w:rFonts w:ascii="Arial" w:hAnsi="Arial" w:cs="Arial" w:hint="default"/>
                <w:color w:val="000000"/>
                <w:sz w:val="20"/>
                <w:szCs w:val="20"/>
              </w:rPr>
            </w:pPr>
          </w:p>
        </w:tc>
        <w:tc>
          <w:tcPr>
            <w:tcW w:w="1240" w:type="dxa"/>
            <w:gridSpan w:val="2"/>
            <w:tcBorders>
              <w:top w:val="nil"/>
              <w:left w:val="nil"/>
              <w:bottom w:val="nil"/>
              <w:right w:val="nil"/>
            </w:tcBorders>
            <w:shd w:val="clear" w:color="auto" w:fill="auto"/>
            <w:noWrap/>
            <w:vAlign w:val="bottom"/>
          </w:tcPr>
          <w:p w:rsidR="00F06206" w:rsidRDefault="00F06206">
            <w:pPr>
              <w:jc w:val="right"/>
              <w:rPr>
                <w:rFonts w:cs="Arial" w:hint="default"/>
                <w:color w:val="000000"/>
              </w:rPr>
            </w:pPr>
            <w:r>
              <w:rPr>
                <w:rFonts w:cs="Arial"/>
                <w:color w:val="000000"/>
              </w:rPr>
              <w:t>公开04表</w:t>
            </w:r>
          </w:p>
        </w:tc>
      </w:tr>
      <w:tr w:rsidR="00F06206">
        <w:trPr>
          <w:trHeight w:val="315"/>
        </w:trPr>
        <w:tc>
          <w:tcPr>
            <w:tcW w:w="5020" w:type="dxa"/>
            <w:gridSpan w:val="3"/>
            <w:vMerge/>
            <w:tcBorders>
              <w:top w:val="nil"/>
              <w:left w:val="nil"/>
              <w:bottom w:val="single" w:sz="8" w:space="0" w:color="000000"/>
              <w:right w:val="nil"/>
            </w:tcBorders>
            <w:vAlign w:val="center"/>
          </w:tcPr>
          <w:p w:rsidR="00F06206" w:rsidRDefault="00F06206">
            <w:pPr>
              <w:rPr>
                <w:rFonts w:cs="Arial" w:hint="default"/>
              </w:rPr>
            </w:pPr>
          </w:p>
        </w:tc>
        <w:tc>
          <w:tcPr>
            <w:tcW w:w="2680" w:type="dxa"/>
            <w:gridSpan w:val="3"/>
            <w:tcBorders>
              <w:top w:val="nil"/>
              <w:left w:val="nil"/>
              <w:bottom w:val="nil"/>
              <w:right w:val="nil"/>
            </w:tcBorders>
            <w:shd w:val="clear" w:color="auto" w:fill="auto"/>
            <w:noWrap/>
            <w:vAlign w:val="center"/>
          </w:tcPr>
          <w:p w:rsidR="00F06206" w:rsidRDefault="00F06206">
            <w:pPr>
              <w:rPr>
                <w:rFonts w:ascii="Arial" w:hAnsi="Arial" w:cs="Arial" w:hint="default"/>
                <w:color w:val="000000"/>
                <w:sz w:val="22"/>
                <w:szCs w:val="22"/>
              </w:rPr>
            </w:pPr>
          </w:p>
        </w:tc>
        <w:tc>
          <w:tcPr>
            <w:tcW w:w="2120" w:type="dxa"/>
            <w:gridSpan w:val="3"/>
            <w:tcBorders>
              <w:top w:val="nil"/>
              <w:left w:val="nil"/>
              <w:bottom w:val="single" w:sz="8" w:space="0" w:color="000000"/>
              <w:right w:val="nil"/>
            </w:tcBorders>
            <w:shd w:val="clear" w:color="auto" w:fill="auto"/>
            <w:noWrap/>
            <w:vAlign w:val="center"/>
          </w:tcPr>
          <w:p w:rsidR="00F06206" w:rsidRDefault="00F06206">
            <w:pPr>
              <w:rPr>
                <w:rFonts w:ascii="Arial" w:hAnsi="Arial" w:cs="Arial" w:hint="default"/>
                <w:color w:val="000000"/>
                <w:sz w:val="22"/>
                <w:szCs w:val="22"/>
              </w:rPr>
            </w:pPr>
            <w:r>
              <w:rPr>
                <w:rFonts w:ascii="Arial" w:hAnsi="Arial" w:cs="Arial"/>
                <w:color w:val="000000"/>
                <w:sz w:val="22"/>
                <w:szCs w:val="22"/>
              </w:rPr>
              <w:t xml:space="preserve">　</w:t>
            </w:r>
          </w:p>
        </w:tc>
        <w:tc>
          <w:tcPr>
            <w:tcW w:w="2120" w:type="dxa"/>
            <w:gridSpan w:val="4"/>
            <w:tcBorders>
              <w:top w:val="nil"/>
              <w:left w:val="nil"/>
              <w:bottom w:val="single" w:sz="8" w:space="0" w:color="000000"/>
              <w:right w:val="nil"/>
            </w:tcBorders>
            <w:shd w:val="clear" w:color="auto" w:fill="auto"/>
            <w:noWrap/>
            <w:vAlign w:val="center"/>
          </w:tcPr>
          <w:p w:rsidR="00F06206" w:rsidRDefault="00F06206">
            <w:pPr>
              <w:rPr>
                <w:rFonts w:ascii="Arial" w:hAnsi="Arial" w:cs="Arial" w:hint="default"/>
                <w:color w:val="000000"/>
                <w:sz w:val="22"/>
                <w:szCs w:val="22"/>
              </w:rPr>
            </w:pPr>
            <w:r>
              <w:rPr>
                <w:rFonts w:ascii="Arial" w:hAnsi="Arial" w:cs="Arial"/>
                <w:color w:val="000000"/>
                <w:sz w:val="22"/>
                <w:szCs w:val="22"/>
              </w:rPr>
              <w:t xml:space="preserve">　</w:t>
            </w:r>
          </w:p>
        </w:tc>
        <w:tc>
          <w:tcPr>
            <w:tcW w:w="1780" w:type="dxa"/>
            <w:gridSpan w:val="3"/>
            <w:tcBorders>
              <w:top w:val="nil"/>
              <w:left w:val="nil"/>
              <w:bottom w:val="single" w:sz="8" w:space="0" w:color="000000"/>
              <w:right w:val="nil"/>
            </w:tcBorders>
            <w:shd w:val="clear" w:color="auto" w:fill="auto"/>
            <w:noWrap/>
            <w:vAlign w:val="center"/>
          </w:tcPr>
          <w:p w:rsidR="00F06206" w:rsidRDefault="00F06206">
            <w:pPr>
              <w:rPr>
                <w:rFonts w:ascii="Arial" w:hAnsi="Arial" w:cs="Arial" w:hint="default"/>
                <w:color w:val="000000"/>
                <w:sz w:val="22"/>
                <w:szCs w:val="22"/>
              </w:rPr>
            </w:pPr>
            <w:r>
              <w:rPr>
                <w:rFonts w:ascii="Arial" w:hAnsi="Arial" w:cs="Arial"/>
                <w:color w:val="000000"/>
                <w:sz w:val="22"/>
                <w:szCs w:val="22"/>
              </w:rPr>
              <w:t xml:space="preserve">　</w:t>
            </w:r>
          </w:p>
        </w:tc>
        <w:tc>
          <w:tcPr>
            <w:tcW w:w="1240" w:type="dxa"/>
            <w:gridSpan w:val="2"/>
            <w:tcBorders>
              <w:top w:val="nil"/>
              <w:left w:val="nil"/>
              <w:bottom w:val="nil"/>
              <w:right w:val="nil"/>
            </w:tcBorders>
            <w:shd w:val="clear" w:color="auto" w:fill="auto"/>
            <w:noWrap/>
            <w:vAlign w:val="bottom"/>
          </w:tcPr>
          <w:p w:rsidR="00F06206" w:rsidRDefault="00F06206">
            <w:pPr>
              <w:jc w:val="right"/>
              <w:rPr>
                <w:rFonts w:cs="Arial" w:hint="default"/>
                <w:color w:val="000000"/>
              </w:rPr>
            </w:pPr>
            <w:r>
              <w:rPr>
                <w:rFonts w:cs="Arial"/>
                <w:color w:val="000000"/>
              </w:rPr>
              <w:t>单位：</w:t>
            </w:r>
            <w:r>
              <w:rPr>
                <w:rFonts w:cs="Arial"/>
              </w:rPr>
              <w:t>万元</w:t>
            </w:r>
          </w:p>
        </w:tc>
      </w:tr>
      <w:tr w:rsidR="00F06206">
        <w:trPr>
          <w:trHeight w:val="285"/>
        </w:trPr>
        <w:tc>
          <w:tcPr>
            <w:tcW w:w="5020" w:type="dxa"/>
            <w:gridSpan w:val="3"/>
            <w:tcBorders>
              <w:top w:val="single" w:sz="8" w:space="0" w:color="000000"/>
              <w:left w:val="single" w:sz="8" w:space="0" w:color="000000"/>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收     入</w:t>
            </w:r>
          </w:p>
        </w:tc>
        <w:tc>
          <w:tcPr>
            <w:tcW w:w="9940" w:type="dxa"/>
            <w:gridSpan w:val="15"/>
            <w:tcBorders>
              <w:top w:val="single" w:sz="8" w:space="0" w:color="000000"/>
              <w:left w:val="nil"/>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支     出</w:t>
            </w:r>
          </w:p>
        </w:tc>
      </w:tr>
      <w:tr w:rsidR="00F06206">
        <w:trPr>
          <w:trHeight w:val="285"/>
        </w:trPr>
        <w:tc>
          <w:tcPr>
            <w:tcW w:w="3440" w:type="dxa"/>
            <w:gridSpan w:val="2"/>
            <w:vMerge w:val="restart"/>
            <w:tcBorders>
              <w:top w:val="nil"/>
              <w:left w:val="single" w:sz="8" w:space="0" w:color="000000"/>
              <w:bottom w:val="single" w:sz="8" w:space="0" w:color="000000"/>
              <w:right w:val="single" w:sz="8" w:space="0" w:color="000000"/>
            </w:tcBorders>
            <w:shd w:val="clear" w:color="000000" w:fill="C0C0C0"/>
            <w:vAlign w:val="center"/>
          </w:tcPr>
          <w:p w:rsidR="00F06206" w:rsidRDefault="00F06206">
            <w:pPr>
              <w:jc w:val="center"/>
              <w:rPr>
                <w:rFonts w:cs="Arial" w:hint="default"/>
                <w:b/>
                <w:bCs/>
                <w:color w:val="000000"/>
                <w:sz w:val="22"/>
                <w:szCs w:val="22"/>
              </w:rPr>
            </w:pPr>
            <w:r>
              <w:rPr>
                <w:rFonts w:cs="Arial"/>
                <w:b/>
                <w:bCs/>
                <w:color w:val="000000"/>
                <w:sz w:val="22"/>
                <w:szCs w:val="22"/>
              </w:rPr>
              <w:t>项目</w:t>
            </w:r>
          </w:p>
        </w:tc>
        <w:tc>
          <w:tcPr>
            <w:tcW w:w="1580" w:type="dxa"/>
            <w:vMerge w:val="restart"/>
            <w:tcBorders>
              <w:top w:val="nil"/>
              <w:left w:val="single" w:sz="8" w:space="0" w:color="000000"/>
              <w:bottom w:val="single" w:sz="8" w:space="0" w:color="000000"/>
              <w:right w:val="single" w:sz="8" w:space="0" w:color="000000"/>
            </w:tcBorders>
            <w:shd w:val="clear" w:color="000000" w:fill="C0C0C0"/>
            <w:vAlign w:val="center"/>
          </w:tcPr>
          <w:p w:rsidR="00F06206" w:rsidRDefault="00F06206">
            <w:pPr>
              <w:jc w:val="center"/>
              <w:rPr>
                <w:rFonts w:cs="Arial" w:hint="default"/>
                <w:b/>
                <w:bCs/>
                <w:color w:val="000000"/>
                <w:sz w:val="22"/>
                <w:szCs w:val="22"/>
              </w:rPr>
            </w:pPr>
            <w:r>
              <w:rPr>
                <w:rFonts w:cs="Arial"/>
                <w:b/>
                <w:bCs/>
                <w:color w:val="000000"/>
                <w:sz w:val="22"/>
                <w:szCs w:val="22"/>
              </w:rPr>
              <w:t>决算数</w:t>
            </w:r>
          </w:p>
        </w:tc>
        <w:tc>
          <w:tcPr>
            <w:tcW w:w="2680" w:type="dxa"/>
            <w:gridSpan w:val="3"/>
            <w:vMerge w:val="restart"/>
            <w:tcBorders>
              <w:top w:val="nil"/>
              <w:left w:val="single" w:sz="8" w:space="0" w:color="000000"/>
              <w:bottom w:val="single" w:sz="8" w:space="0" w:color="000000"/>
              <w:right w:val="single" w:sz="8" w:space="0" w:color="000000"/>
            </w:tcBorders>
            <w:shd w:val="clear" w:color="000000" w:fill="C0C0C0"/>
            <w:vAlign w:val="center"/>
          </w:tcPr>
          <w:p w:rsidR="00F06206" w:rsidRDefault="00F06206">
            <w:pPr>
              <w:jc w:val="center"/>
              <w:rPr>
                <w:rFonts w:cs="Arial" w:hint="default"/>
                <w:b/>
                <w:bCs/>
                <w:color w:val="000000"/>
                <w:sz w:val="22"/>
                <w:szCs w:val="22"/>
              </w:rPr>
            </w:pPr>
            <w:r>
              <w:rPr>
                <w:rFonts w:cs="Arial"/>
                <w:b/>
                <w:bCs/>
                <w:color w:val="000000"/>
                <w:sz w:val="22"/>
                <w:szCs w:val="22"/>
              </w:rPr>
              <w:t>功能分类科目</w:t>
            </w:r>
          </w:p>
        </w:tc>
        <w:tc>
          <w:tcPr>
            <w:tcW w:w="7260" w:type="dxa"/>
            <w:gridSpan w:val="12"/>
            <w:tcBorders>
              <w:top w:val="single" w:sz="8" w:space="0" w:color="000000"/>
              <w:left w:val="nil"/>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决算数</w:t>
            </w:r>
          </w:p>
        </w:tc>
      </w:tr>
      <w:tr w:rsidR="00F06206">
        <w:trPr>
          <w:trHeight w:val="540"/>
        </w:trPr>
        <w:tc>
          <w:tcPr>
            <w:tcW w:w="3440" w:type="dxa"/>
            <w:gridSpan w:val="2"/>
            <w:vMerge/>
            <w:tcBorders>
              <w:top w:val="nil"/>
              <w:left w:val="single" w:sz="8" w:space="0" w:color="000000"/>
              <w:bottom w:val="single" w:sz="8" w:space="0" w:color="000000"/>
              <w:right w:val="single" w:sz="8" w:space="0" w:color="000000"/>
            </w:tcBorders>
            <w:vAlign w:val="center"/>
          </w:tcPr>
          <w:p w:rsidR="00F06206" w:rsidRDefault="00F06206">
            <w:pPr>
              <w:rPr>
                <w:rFonts w:cs="Arial" w:hint="default"/>
                <w:b/>
                <w:bCs/>
                <w:color w:val="000000"/>
                <w:sz w:val="22"/>
                <w:szCs w:val="22"/>
              </w:rPr>
            </w:pPr>
          </w:p>
        </w:tc>
        <w:tc>
          <w:tcPr>
            <w:tcW w:w="1580" w:type="dxa"/>
            <w:vMerge/>
            <w:tcBorders>
              <w:top w:val="nil"/>
              <w:left w:val="single" w:sz="8" w:space="0" w:color="000000"/>
              <w:bottom w:val="single" w:sz="8" w:space="0" w:color="000000"/>
              <w:right w:val="single" w:sz="8" w:space="0" w:color="000000"/>
            </w:tcBorders>
            <w:vAlign w:val="center"/>
          </w:tcPr>
          <w:p w:rsidR="00F06206" w:rsidRDefault="00F06206">
            <w:pPr>
              <w:rPr>
                <w:rFonts w:cs="Arial" w:hint="default"/>
                <w:b/>
                <w:bCs/>
                <w:color w:val="000000"/>
                <w:sz w:val="22"/>
                <w:szCs w:val="22"/>
              </w:rPr>
            </w:pPr>
          </w:p>
        </w:tc>
        <w:tc>
          <w:tcPr>
            <w:tcW w:w="2680" w:type="dxa"/>
            <w:gridSpan w:val="3"/>
            <w:vMerge/>
            <w:tcBorders>
              <w:top w:val="nil"/>
              <w:left w:val="single" w:sz="8" w:space="0" w:color="000000"/>
              <w:bottom w:val="single" w:sz="8" w:space="0" w:color="000000"/>
              <w:right w:val="single" w:sz="8" w:space="0" w:color="000000"/>
            </w:tcBorders>
            <w:vAlign w:val="center"/>
          </w:tcPr>
          <w:p w:rsidR="00F06206" w:rsidRDefault="00F06206">
            <w:pPr>
              <w:rPr>
                <w:rFonts w:cs="Arial" w:hint="default"/>
                <w:b/>
                <w:bCs/>
                <w:color w:val="000000"/>
                <w:sz w:val="22"/>
                <w:szCs w:val="22"/>
              </w:rPr>
            </w:pPr>
          </w:p>
        </w:tc>
        <w:tc>
          <w:tcPr>
            <w:tcW w:w="1400" w:type="dxa"/>
            <w:gridSpan w:val="2"/>
            <w:tcBorders>
              <w:top w:val="nil"/>
              <w:left w:val="nil"/>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小计</w:t>
            </w:r>
          </w:p>
        </w:tc>
        <w:tc>
          <w:tcPr>
            <w:tcW w:w="1780" w:type="dxa"/>
            <w:gridSpan w:val="3"/>
            <w:tcBorders>
              <w:top w:val="single" w:sz="8" w:space="0" w:color="000000"/>
              <w:left w:val="nil"/>
              <w:bottom w:val="single" w:sz="8" w:space="0" w:color="000000"/>
              <w:right w:val="single" w:sz="8" w:space="0" w:color="000000"/>
            </w:tcBorders>
            <w:shd w:val="clear" w:color="000000" w:fill="C0C0C0"/>
            <w:vAlign w:val="center"/>
          </w:tcPr>
          <w:p w:rsidR="00F06206" w:rsidRDefault="00F06206">
            <w:pPr>
              <w:jc w:val="center"/>
              <w:rPr>
                <w:rFonts w:cs="Arial" w:hint="default"/>
                <w:b/>
                <w:bCs/>
                <w:color w:val="000000"/>
                <w:sz w:val="22"/>
                <w:szCs w:val="22"/>
              </w:rPr>
            </w:pPr>
            <w:r>
              <w:rPr>
                <w:rFonts w:cs="Arial"/>
                <w:b/>
                <w:bCs/>
                <w:color w:val="000000"/>
                <w:sz w:val="22"/>
                <w:szCs w:val="22"/>
              </w:rPr>
              <w:t>一般公共预算财政拨款</w:t>
            </w:r>
          </w:p>
        </w:tc>
        <w:tc>
          <w:tcPr>
            <w:tcW w:w="1900" w:type="dxa"/>
            <w:gridSpan w:val="4"/>
            <w:tcBorders>
              <w:top w:val="single" w:sz="8" w:space="0" w:color="000000"/>
              <w:left w:val="nil"/>
              <w:bottom w:val="single" w:sz="8" w:space="0" w:color="000000"/>
              <w:right w:val="single" w:sz="8" w:space="0" w:color="000000"/>
            </w:tcBorders>
            <w:shd w:val="clear" w:color="000000" w:fill="C0C0C0"/>
            <w:vAlign w:val="center"/>
          </w:tcPr>
          <w:p w:rsidR="00F06206" w:rsidRDefault="00F06206">
            <w:pPr>
              <w:jc w:val="center"/>
              <w:rPr>
                <w:rFonts w:cs="Arial" w:hint="default"/>
                <w:b/>
                <w:bCs/>
                <w:color w:val="000000"/>
                <w:sz w:val="22"/>
                <w:szCs w:val="22"/>
              </w:rPr>
            </w:pPr>
            <w:r>
              <w:rPr>
                <w:rFonts w:cs="Arial"/>
                <w:b/>
                <w:bCs/>
                <w:color w:val="000000"/>
                <w:sz w:val="22"/>
                <w:szCs w:val="22"/>
              </w:rPr>
              <w:t>政府性基金预算财政拨款</w:t>
            </w:r>
          </w:p>
        </w:tc>
        <w:tc>
          <w:tcPr>
            <w:tcW w:w="2180" w:type="dxa"/>
            <w:gridSpan w:val="3"/>
            <w:tcBorders>
              <w:top w:val="single" w:sz="8" w:space="0" w:color="000000"/>
              <w:left w:val="nil"/>
              <w:bottom w:val="single" w:sz="8" w:space="0" w:color="000000"/>
              <w:right w:val="single" w:sz="8" w:space="0" w:color="000000"/>
            </w:tcBorders>
            <w:shd w:val="clear" w:color="000000" w:fill="C0C0C0"/>
            <w:vAlign w:val="center"/>
          </w:tcPr>
          <w:p w:rsidR="00F06206" w:rsidRDefault="00F06206">
            <w:pPr>
              <w:jc w:val="center"/>
              <w:rPr>
                <w:rFonts w:cs="Arial" w:hint="default"/>
                <w:b/>
                <w:bCs/>
                <w:color w:val="000000"/>
                <w:sz w:val="22"/>
                <w:szCs w:val="22"/>
              </w:rPr>
            </w:pPr>
            <w:r>
              <w:rPr>
                <w:rFonts w:cs="Arial"/>
                <w:b/>
                <w:bCs/>
                <w:color w:val="000000"/>
                <w:sz w:val="22"/>
                <w:szCs w:val="22"/>
              </w:rPr>
              <w:t>国有资本经营预算财政拨款</w:t>
            </w: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一、一般公共预算财政拨款</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209.38</w:t>
            </w: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一、一般公共服务支出</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173.67</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173.67</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二、政府性基金预算财政拨款</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二、社会保障和就业支出</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25.40</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25.40</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三、国有资本经营预算财政拨款</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三、卫生健康支出</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9.07</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9.07</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rPr>
                <w:rFonts w:ascii="Arial" w:hAnsi="Arial" w:cs="Arial" w:hint="default"/>
                <w:color w:val="000000"/>
                <w:sz w:val="20"/>
                <w:szCs w:val="20"/>
              </w:rPr>
            </w:pPr>
            <w:r>
              <w:rPr>
                <w:rFonts w:ascii="Arial" w:hAnsi="Arial" w:cs="Arial"/>
                <w:color w:val="000000"/>
                <w:sz w:val="20"/>
                <w:szCs w:val="20"/>
              </w:rPr>
              <w:t xml:space="preserve">　</w:t>
            </w: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四、住房保障支出</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1.24</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1.24</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rPr>
                <w:rFonts w:ascii="Arial" w:hAnsi="Arial" w:cs="Arial" w:hint="default"/>
                <w:color w:val="000000"/>
                <w:sz w:val="20"/>
                <w:szCs w:val="20"/>
              </w:rPr>
            </w:pPr>
            <w:r>
              <w:rPr>
                <w:rFonts w:ascii="Arial" w:hAnsi="Arial" w:cs="Arial"/>
                <w:color w:val="000000"/>
                <w:sz w:val="20"/>
                <w:szCs w:val="20"/>
              </w:rPr>
              <w:t xml:space="preserve">　</w:t>
            </w: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ascii="Arial" w:hAnsi="Arial" w:cs="Arial" w:hint="default"/>
                <w:color w:val="000000"/>
                <w:sz w:val="20"/>
                <w:szCs w:val="20"/>
              </w:rPr>
            </w:pPr>
            <w:r>
              <w:rPr>
                <w:rFonts w:ascii="Arial" w:hAnsi="Arial" w:cs="Arial"/>
                <w:color w:val="000000"/>
                <w:sz w:val="20"/>
                <w:szCs w:val="20"/>
              </w:rPr>
              <w:t xml:space="preserve">　</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ascii="Arial" w:hAnsi="Arial" w:cs="Arial" w:hint="default"/>
                <w:color w:val="000000"/>
                <w:sz w:val="20"/>
                <w:szCs w:val="20"/>
              </w:rPr>
            </w:pPr>
            <w:r>
              <w:rPr>
                <w:rFonts w:ascii="Arial" w:hAnsi="Arial" w:cs="Arial"/>
                <w:color w:val="000000"/>
                <w:sz w:val="20"/>
                <w:szCs w:val="20"/>
              </w:rPr>
              <w:t xml:space="preserve">　</w:t>
            </w: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本年收入合计</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209.38</w:t>
            </w: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本年支出合计</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209.38</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209.38</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年初财政拨款结转和结余</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年末财政拨款结转和结余</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一般公共预算财政拨款</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rPr>
                <w:rFonts w:ascii="Arial" w:hAnsi="Arial" w:cs="Arial" w:hint="default"/>
                <w:color w:val="000000"/>
                <w:sz w:val="20"/>
                <w:szCs w:val="20"/>
              </w:rPr>
            </w:pPr>
            <w:r>
              <w:rPr>
                <w:rFonts w:ascii="Arial" w:hAnsi="Arial" w:cs="Arial"/>
                <w:color w:val="000000"/>
                <w:sz w:val="20"/>
                <w:szCs w:val="20"/>
              </w:rPr>
              <w:t xml:space="preserve">　</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rPr>
                <w:rFonts w:ascii="Arial" w:hAnsi="Arial" w:cs="Arial" w:hint="default"/>
                <w:color w:val="000000"/>
                <w:sz w:val="20"/>
                <w:szCs w:val="20"/>
              </w:rPr>
            </w:pPr>
            <w:r>
              <w:rPr>
                <w:rFonts w:ascii="Arial" w:hAnsi="Arial" w:cs="Arial"/>
                <w:color w:val="000000"/>
                <w:sz w:val="20"/>
                <w:szCs w:val="20"/>
              </w:rPr>
              <w:t xml:space="preserve">　</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rPr>
                <w:rFonts w:ascii="Arial" w:hAnsi="Arial" w:cs="Arial" w:hint="default"/>
                <w:color w:val="000000"/>
                <w:sz w:val="20"/>
                <w:szCs w:val="20"/>
              </w:rPr>
            </w:pPr>
            <w:r>
              <w:rPr>
                <w:rFonts w:ascii="Arial" w:hAnsi="Arial" w:cs="Arial"/>
                <w:color w:val="000000"/>
                <w:sz w:val="20"/>
                <w:szCs w:val="20"/>
              </w:rPr>
              <w:t xml:space="preserve">　</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rPr>
                <w:rFonts w:ascii="Arial" w:hAnsi="Arial" w:cs="Arial" w:hint="default"/>
                <w:color w:val="000000"/>
                <w:sz w:val="20"/>
                <w:szCs w:val="20"/>
              </w:rPr>
            </w:pPr>
            <w:r>
              <w:rPr>
                <w:rFonts w:ascii="Arial" w:hAnsi="Arial" w:cs="Arial"/>
                <w:color w:val="000000"/>
                <w:sz w:val="20"/>
                <w:szCs w:val="20"/>
              </w:rPr>
              <w:t xml:space="preserve">　</w:t>
            </w: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rPr>
                <w:rFonts w:ascii="Arial" w:hAnsi="Arial" w:cs="Arial" w:hint="default"/>
                <w:color w:val="000000"/>
                <w:sz w:val="20"/>
                <w:szCs w:val="20"/>
              </w:rPr>
            </w:pPr>
            <w:r>
              <w:rPr>
                <w:rFonts w:ascii="Arial" w:hAnsi="Arial" w:cs="Arial"/>
                <w:color w:val="000000"/>
                <w:sz w:val="20"/>
                <w:szCs w:val="20"/>
              </w:rPr>
              <w:t xml:space="preserve">　</w:t>
            </w: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政府性基金预算财政拨款</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 xml:space="preserve">　</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0"/>
                <w:szCs w:val="20"/>
              </w:rPr>
            </w:pPr>
            <w:r>
              <w:rPr>
                <w:rFonts w:cs="Arial"/>
                <w:color w:val="000000"/>
                <w:sz w:val="20"/>
                <w:szCs w:val="20"/>
              </w:rPr>
              <w:t xml:space="preserve">　</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0"/>
                <w:szCs w:val="20"/>
              </w:rPr>
            </w:pPr>
            <w:r>
              <w:rPr>
                <w:rFonts w:cs="Arial"/>
                <w:color w:val="000000"/>
                <w:sz w:val="20"/>
                <w:szCs w:val="20"/>
              </w:rPr>
              <w:t xml:space="preserve">　</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0"/>
                <w:szCs w:val="20"/>
              </w:rPr>
            </w:pPr>
            <w:r>
              <w:rPr>
                <w:rFonts w:cs="Arial"/>
                <w:color w:val="000000"/>
                <w:sz w:val="20"/>
                <w:szCs w:val="20"/>
              </w:rPr>
              <w:t xml:space="preserve">　</w:t>
            </w: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rPr>
                <w:rFonts w:cs="Arial" w:hint="default"/>
                <w:color w:val="000000"/>
                <w:sz w:val="22"/>
                <w:szCs w:val="22"/>
              </w:rPr>
            </w:pPr>
            <w:r>
              <w:rPr>
                <w:rFonts w:cs="Arial"/>
                <w:color w:val="000000"/>
                <w:sz w:val="22"/>
                <w:szCs w:val="22"/>
              </w:rPr>
              <w:t xml:space="preserve">  国有资本经营预算财政拨款</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 xml:space="preserve">　</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0"/>
                <w:szCs w:val="20"/>
              </w:rPr>
            </w:pPr>
            <w:r>
              <w:rPr>
                <w:rFonts w:cs="Arial"/>
                <w:color w:val="000000"/>
                <w:sz w:val="20"/>
                <w:szCs w:val="20"/>
              </w:rPr>
              <w:t xml:space="preserve">　</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0"/>
                <w:szCs w:val="20"/>
              </w:rPr>
            </w:pPr>
            <w:r>
              <w:rPr>
                <w:rFonts w:cs="Arial"/>
                <w:color w:val="000000"/>
                <w:sz w:val="20"/>
                <w:szCs w:val="20"/>
              </w:rPr>
              <w:t xml:space="preserve">　</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0"/>
                <w:szCs w:val="20"/>
              </w:rPr>
            </w:pPr>
            <w:r>
              <w:rPr>
                <w:rFonts w:cs="Arial"/>
                <w:color w:val="000000"/>
                <w:sz w:val="20"/>
                <w:szCs w:val="20"/>
              </w:rPr>
              <w:t xml:space="preserve">　</w:t>
            </w: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2"/>
                <w:szCs w:val="22"/>
              </w:rPr>
            </w:pPr>
            <w:r>
              <w:rPr>
                <w:rFonts w:cs="Arial"/>
                <w:color w:val="000000"/>
                <w:sz w:val="22"/>
                <w:szCs w:val="22"/>
              </w:rPr>
              <w:t xml:space="preserve">　</w:t>
            </w:r>
          </w:p>
        </w:tc>
      </w:tr>
      <w:tr w:rsidR="00F06206">
        <w:trPr>
          <w:trHeight w:val="285"/>
        </w:trPr>
        <w:tc>
          <w:tcPr>
            <w:tcW w:w="3440" w:type="dxa"/>
            <w:gridSpan w:val="2"/>
            <w:tcBorders>
              <w:top w:val="nil"/>
              <w:left w:val="single" w:sz="8" w:space="0" w:color="000000"/>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总计</w:t>
            </w:r>
          </w:p>
        </w:tc>
        <w:tc>
          <w:tcPr>
            <w:tcW w:w="1580"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209.38</w:t>
            </w:r>
          </w:p>
        </w:tc>
        <w:tc>
          <w:tcPr>
            <w:tcW w:w="2680" w:type="dxa"/>
            <w:gridSpan w:val="3"/>
            <w:tcBorders>
              <w:top w:val="nil"/>
              <w:left w:val="nil"/>
              <w:bottom w:val="single" w:sz="8" w:space="0" w:color="000000"/>
              <w:right w:val="single" w:sz="8" w:space="0" w:color="000000"/>
            </w:tcBorders>
            <w:shd w:val="clear" w:color="000000" w:fill="C0C0C0"/>
            <w:noWrap/>
            <w:vAlign w:val="center"/>
          </w:tcPr>
          <w:p w:rsidR="00F06206" w:rsidRDefault="00F06206">
            <w:pPr>
              <w:jc w:val="center"/>
              <w:rPr>
                <w:rFonts w:cs="Arial" w:hint="default"/>
                <w:b/>
                <w:bCs/>
                <w:color w:val="000000"/>
                <w:sz w:val="22"/>
                <w:szCs w:val="22"/>
              </w:rPr>
            </w:pPr>
            <w:r>
              <w:rPr>
                <w:rFonts w:cs="Arial"/>
                <w:b/>
                <w:bCs/>
                <w:color w:val="000000"/>
                <w:sz w:val="22"/>
                <w:szCs w:val="22"/>
              </w:rPr>
              <w:t>总计</w:t>
            </w:r>
          </w:p>
        </w:tc>
        <w:tc>
          <w:tcPr>
            <w:tcW w:w="1400" w:type="dxa"/>
            <w:gridSpan w:val="2"/>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209.38</w:t>
            </w:r>
          </w:p>
        </w:tc>
        <w:tc>
          <w:tcPr>
            <w:tcW w:w="17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r>
              <w:rPr>
                <w:rFonts w:cs="Arial"/>
                <w:color w:val="000000"/>
                <w:sz w:val="21"/>
                <w:szCs w:val="21"/>
              </w:rPr>
              <w:t>209.38</w:t>
            </w:r>
          </w:p>
        </w:tc>
        <w:tc>
          <w:tcPr>
            <w:tcW w:w="1900" w:type="dxa"/>
            <w:gridSpan w:val="4"/>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c>
          <w:tcPr>
            <w:tcW w:w="2180" w:type="dxa"/>
            <w:gridSpan w:val="3"/>
            <w:tcBorders>
              <w:top w:val="single" w:sz="8" w:space="0" w:color="000000"/>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55"/>
        </w:trPr>
        <w:tc>
          <w:tcPr>
            <w:tcW w:w="3440" w:type="dxa"/>
            <w:gridSpan w:val="2"/>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1580" w:type="dxa"/>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2680" w:type="dxa"/>
            <w:gridSpan w:val="3"/>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1400" w:type="dxa"/>
            <w:gridSpan w:val="2"/>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720" w:type="dxa"/>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1060" w:type="dxa"/>
            <w:gridSpan w:val="2"/>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1060" w:type="dxa"/>
            <w:gridSpan w:val="2"/>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840" w:type="dxa"/>
            <w:gridSpan w:val="2"/>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940" w:type="dxa"/>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c>
          <w:tcPr>
            <w:tcW w:w="1240" w:type="dxa"/>
            <w:gridSpan w:val="2"/>
            <w:tcBorders>
              <w:top w:val="nil"/>
              <w:left w:val="nil"/>
              <w:bottom w:val="nil"/>
              <w:right w:val="nil"/>
            </w:tcBorders>
            <w:shd w:val="clear" w:color="auto" w:fill="auto"/>
            <w:vAlign w:val="center"/>
          </w:tcPr>
          <w:p w:rsidR="00F06206" w:rsidRDefault="00F06206">
            <w:pPr>
              <w:rPr>
                <w:rFonts w:ascii="Times New Roman" w:hAnsi="Times New Roman" w:hint="default"/>
                <w:sz w:val="20"/>
                <w:szCs w:val="20"/>
              </w:rPr>
            </w:pPr>
          </w:p>
        </w:tc>
      </w:tr>
      <w:tr w:rsidR="00F06206">
        <w:trPr>
          <w:trHeight w:val="255"/>
        </w:trPr>
        <w:tc>
          <w:tcPr>
            <w:tcW w:w="13720" w:type="dxa"/>
            <w:gridSpan w:val="16"/>
            <w:tcBorders>
              <w:top w:val="nil"/>
              <w:left w:val="nil"/>
              <w:bottom w:val="nil"/>
              <w:right w:val="nil"/>
            </w:tcBorders>
            <w:shd w:val="clear" w:color="auto" w:fill="auto"/>
            <w:noWrap/>
            <w:vAlign w:val="center"/>
          </w:tcPr>
          <w:p w:rsidR="00F06206" w:rsidRDefault="00F06206">
            <w:pPr>
              <w:rPr>
                <w:rFonts w:cs="Arial" w:hint="default"/>
                <w:sz w:val="21"/>
                <w:szCs w:val="21"/>
              </w:rPr>
            </w:pPr>
            <w:r>
              <w:rPr>
                <w:rFonts w:cs="Arial"/>
                <w:sz w:val="21"/>
                <w:szCs w:val="21"/>
              </w:rPr>
              <w:t>备注：1.本表反映单位本年度一般公共预算财政拨款、政府性基金预算财政拨款及国有资本经营预算财政拨款的总收支和年末结转结余情况。</w:t>
            </w:r>
          </w:p>
        </w:tc>
        <w:tc>
          <w:tcPr>
            <w:tcW w:w="1240"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r>
      <w:tr w:rsidR="00F06206">
        <w:trPr>
          <w:trHeight w:val="255"/>
        </w:trPr>
        <w:tc>
          <w:tcPr>
            <w:tcW w:w="7700" w:type="dxa"/>
            <w:gridSpan w:val="6"/>
            <w:tcBorders>
              <w:top w:val="nil"/>
              <w:left w:val="nil"/>
              <w:bottom w:val="nil"/>
              <w:right w:val="nil"/>
            </w:tcBorders>
            <w:shd w:val="clear" w:color="auto" w:fill="auto"/>
            <w:noWrap/>
            <w:vAlign w:val="center"/>
          </w:tcPr>
          <w:p w:rsidR="00F06206" w:rsidRDefault="00F06206">
            <w:pPr>
              <w:rPr>
                <w:rFonts w:cs="Arial" w:hint="default"/>
                <w:sz w:val="21"/>
                <w:szCs w:val="21"/>
              </w:rPr>
            </w:pPr>
          </w:p>
        </w:tc>
        <w:tc>
          <w:tcPr>
            <w:tcW w:w="1400"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720" w:type="dxa"/>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060"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060"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840"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940" w:type="dxa"/>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240"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r>
    </w:tbl>
    <w:p w:rsidR="005D6D49" w:rsidRDefault="005D6D49">
      <w:pPr>
        <w:rPr>
          <w:rFonts w:cs="宋体" w:hint="default"/>
          <w:sz w:val="21"/>
          <w:szCs w:val="21"/>
        </w:rPr>
      </w:pPr>
    </w:p>
    <w:tbl>
      <w:tblPr>
        <w:tblW w:w="14332" w:type="dxa"/>
        <w:tblInd w:w="93" w:type="dxa"/>
        <w:tblLook w:val="04A0" w:firstRow="1" w:lastRow="0" w:firstColumn="1" w:lastColumn="0" w:noHBand="0" w:noVBand="1"/>
      </w:tblPr>
      <w:tblGrid>
        <w:gridCol w:w="2283"/>
        <w:gridCol w:w="4962"/>
        <w:gridCol w:w="1695"/>
        <w:gridCol w:w="856"/>
        <w:gridCol w:w="1244"/>
        <w:gridCol w:w="1308"/>
        <w:gridCol w:w="1984"/>
      </w:tblGrid>
      <w:tr w:rsidR="005D6D49">
        <w:trPr>
          <w:trHeight w:val="540"/>
        </w:trPr>
        <w:tc>
          <w:tcPr>
            <w:tcW w:w="14332" w:type="dxa"/>
            <w:gridSpan w:val="7"/>
            <w:tcBorders>
              <w:top w:val="nil"/>
              <w:left w:val="nil"/>
              <w:bottom w:val="nil"/>
              <w:right w:val="nil"/>
            </w:tcBorders>
            <w:shd w:val="clear" w:color="auto" w:fill="auto"/>
            <w:noWrap/>
            <w:vAlign w:val="bottom"/>
          </w:tcPr>
          <w:p w:rsidR="005D6D49" w:rsidRDefault="001F4746" w:rsidP="00F06206">
            <w:pPr>
              <w:jc w:val="center"/>
              <w:rPr>
                <w:rFonts w:cs="Arial" w:hint="default"/>
                <w:b/>
                <w:bCs/>
                <w:color w:val="000000"/>
                <w:sz w:val="44"/>
                <w:szCs w:val="44"/>
              </w:rPr>
            </w:pPr>
            <w:r>
              <w:rPr>
                <w:rFonts w:cs="Arial"/>
                <w:b/>
                <w:bCs/>
                <w:color w:val="000000"/>
                <w:sz w:val="44"/>
                <w:szCs w:val="44"/>
              </w:rPr>
              <w:lastRenderedPageBreak/>
              <w:t>一般公共预算财政拨款支出决算表</w:t>
            </w:r>
          </w:p>
        </w:tc>
      </w:tr>
      <w:tr w:rsidR="005D6D49">
        <w:trPr>
          <w:trHeight w:val="300"/>
        </w:trPr>
        <w:tc>
          <w:tcPr>
            <w:tcW w:w="7245" w:type="dxa"/>
            <w:gridSpan w:val="2"/>
            <w:vMerge w:val="restart"/>
            <w:tcBorders>
              <w:top w:val="nil"/>
              <w:left w:val="nil"/>
              <w:bottom w:val="single" w:sz="8" w:space="0" w:color="000000"/>
              <w:right w:val="nil"/>
            </w:tcBorders>
            <w:shd w:val="clear" w:color="auto" w:fill="auto"/>
            <w:noWrap/>
            <w:vAlign w:val="center"/>
          </w:tcPr>
          <w:p w:rsidR="005D6D49" w:rsidRDefault="001F4746">
            <w:pPr>
              <w:rPr>
                <w:rFonts w:cs="Arial" w:hint="default"/>
              </w:rPr>
            </w:pPr>
            <w:r>
              <w:rPr>
                <w:rFonts w:cs="Arial"/>
              </w:rPr>
              <w:t>公开单位</w:t>
            </w:r>
            <w:r>
              <w:rPr>
                <w:rFonts w:cs="Arial"/>
                <w:color w:val="000000"/>
              </w:rPr>
              <w:t>： 重庆市梁平区政务服务中心</w:t>
            </w:r>
          </w:p>
        </w:tc>
        <w:tc>
          <w:tcPr>
            <w:tcW w:w="1695"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2100"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3292" w:type="dxa"/>
            <w:gridSpan w:val="2"/>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公开05表</w:t>
            </w:r>
          </w:p>
        </w:tc>
      </w:tr>
      <w:tr w:rsidR="005D6D49">
        <w:trPr>
          <w:trHeight w:val="315"/>
        </w:trPr>
        <w:tc>
          <w:tcPr>
            <w:tcW w:w="7245" w:type="dxa"/>
            <w:gridSpan w:val="2"/>
            <w:vMerge/>
            <w:tcBorders>
              <w:top w:val="nil"/>
              <w:left w:val="nil"/>
              <w:bottom w:val="single" w:sz="8" w:space="0" w:color="000000"/>
              <w:right w:val="nil"/>
            </w:tcBorders>
            <w:vAlign w:val="center"/>
          </w:tcPr>
          <w:p w:rsidR="005D6D49" w:rsidRDefault="005D6D49">
            <w:pPr>
              <w:rPr>
                <w:rFonts w:cs="Arial" w:hint="default"/>
              </w:rPr>
            </w:pPr>
          </w:p>
        </w:tc>
        <w:tc>
          <w:tcPr>
            <w:tcW w:w="1695"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2100"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3292" w:type="dxa"/>
            <w:gridSpan w:val="2"/>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单位：</w:t>
            </w:r>
            <w:r>
              <w:rPr>
                <w:rFonts w:cs="Arial"/>
              </w:rPr>
              <w:t>万元</w:t>
            </w:r>
          </w:p>
        </w:tc>
      </w:tr>
      <w:tr w:rsidR="005D6D49">
        <w:trPr>
          <w:trHeight w:val="285"/>
        </w:trPr>
        <w:tc>
          <w:tcPr>
            <w:tcW w:w="7245" w:type="dxa"/>
            <w:gridSpan w:val="2"/>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项目</w:t>
            </w:r>
          </w:p>
        </w:tc>
        <w:tc>
          <w:tcPr>
            <w:tcW w:w="7087" w:type="dxa"/>
            <w:gridSpan w:val="5"/>
            <w:tcBorders>
              <w:top w:val="single" w:sz="8" w:space="0" w:color="000000"/>
              <w:left w:val="nil"/>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本年支出</w:t>
            </w:r>
          </w:p>
        </w:tc>
      </w:tr>
      <w:tr w:rsidR="005D6D49">
        <w:trPr>
          <w:trHeight w:val="810"/>
        </w:trPr>
        <w:tc>
          <w:tcPr>
            <w:tcW w:w="2283" w:type="dxa"/>
            <w:tcBorders>
              <w:top w:val="nil"/>
              <w:left w:val="single" w:sz="8" w:space="0" w:color="000000"/>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功能分类科目编码</w:t>
            </w:r>
          </w:p>
        </w:tc>
        <w:tc>
          <w:tcPr>
            <w:tcW w:w="4962" w:type="dxa"/>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项目（按“项”</w:t>
            </w:r>
            <w:proofErr w:type="gramStart"/>
            <w:r>
              <w:rPr>
                <w:rFonts w:cs="Arial"/>
                <w:b/>
                <w:bCs/>
                <w:color w:val="000000"/>
                <w:sz w:val="22"/>
                <w:szCs w:val="22"/>
              </w:rPr>
              <w:t>级功能</w:t>
            </w:r>
            <w:proofErr w:type="gramEnd"/>
            <w:r>
              <w:rPr>
                <w:rFonts w:cs="Arial"/>
                <w:b/>
                <w:bCs/>
                <w:color w:val="000000"/>
                <w:sz w:val="22"/>
                <w:szCs w:val="22"/>
              </w:rPr>
              <w:t>分类科目）</w:t>
            </w:r>
          </w:p>
        </w:tc>
        <w:tc>
          <w:tcPr>
            <w:tcW w:w="2551" w:type="dxa"/>
            <w:gridSpan w:val="2"/>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合计</w:t>
            </w:r>
          </w:p>
        </w:tc>
        <w:tc>
          <w:tcPr>
            <w:tcW w:w="2552" w:type="dxa"/>
            <w:gridSpan w:val="2"/>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基本支出</w:t>
            </w:r>
          </w:p>
        </w:tc>
        <w:tc>
          <w:tcPr>
            <w:tcW w:w="1984" w:type="dxa"/>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项目支出</w:t>
            </w:r>
          </w:p>
        </w:tc>
      </w:tr>
      <w:tr w:rsidR="005D6D49">
        <w:trPr>
          <w:trHeight w:val="285"/>
        </w:trPr>
        <w:tc>
          <w:tcPr>
            <w:tcW w:w="7245" w:type="dxa"/>
            <w:gridSpan w:val="2"/>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合计</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209.38</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209.38</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201</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一般公共服务支出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20103</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政府办公厅（室）及相关机构事务</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173.67</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2010350</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事业运行</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173.67</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173.67</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208</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社会保障和就业支出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20805</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行政事业单位养老支出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25.40</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2080505</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机关事业单位基本养老保险缴费支出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12.31</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12.31</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2080506</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机关事业单位职业年金缴费支出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13.09</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13.09</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210</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卫生健康支出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21011</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b/>
                <w:bCs/>
                <w:color w:val="000000"/>
                <w:sz w:val="21"/>
                <w:szCs w:val="21"/>
              </w:rPr>
            </w:pPr>
            <w:r>
              <w:rPr>
                <w:rFonts w:cs="Arial"/>
                <w:b/>
                <w:bCs/>
                <w:color w:val="000000"/>
                <w:sz w:val="21"/>
                <w:szCs w:val="21"/>
              </w:rPr>
              <w:t>行政事业单位医疗</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1"/>
                <w:szCs w:val="21"/>
              </w:rPr>
            </w:pPr>
            <w:r>
              <w:rPr>
                <w:rFonts w:cs="Arial"/>
                <w:b/>
                <w:bCs/>
                <w:color w:val="000000"/>
                <w:sz w:val="21"/>
                <w:szCs w:val="21"/>
              </w:rPr>
              <w:t>9.07</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2101102</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事业单位医疗</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7.31</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7.31</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5D6D49">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2101199</w:t>
            </w:r>
          </w:p>
        </w:tc>
        <w:tc>
          <w:tcPr>
            <w:tcW w:w="4962" w:type="dxa"/>
            <w:tcBorders>
              <w:top w:val="nil"/>
              <w:left w:val="nil"/>
              <w:bottom w:val="single" w:sz="8" w:space="0" w:color="000000"/>
              <w:right w:val="single" w:sz="8" w:space="0" w:color="000000"/>
            </w:tcBorders>
            <w:shd w:val="clear" w:color="auto" w:fill="auto"/>
            <w:noWrap/>
            <w:vAlign w:val="center"/>
          </w:tcPr>
          <w:p w:rsidR="005D6D49" w:rsidRDefault="001F4746">
            <w:pPr>
              <w:rPr>
                <w:rFonts w:cs="Arial" w:hint="default"/>
                <w:color w:val="000000"/>
                <w:sz w:val="21"/>
                <w:szCs w:val="21"/>
              </w:rPr>
            </w:pPr>
            <w:r>
              <w:rPr>
                <w:rFonts w:cs="Arial"/>
                <w:color w:val="000000"/>
                <w:sz w:val="21"/>
                <w:szCs w:val="21"/>
              </w:rPr>
              <w:t>其他行政事业单位医疗支出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1.76</w:t>
            </w:r>
          </w:p>
        </w:tc>
        <w:tc>
          <w:tcPr>
            <w:tcW w:w="2552"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1.76</w:t>
            </w:r>
          </w:p>
        </w:tc>
        <w:tc>
          <w:tcPr>
            <w:tcW w:w="1984"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r>
      <w:tr w:rsidR="00F06206">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F06206" w:rsidRDefault="00F06206">
            <w:pPr>
              <w:rPr>
                <w:rFonts w:cs="Arial" w:hint="default"/>
                <w:b/>
                <w:bCs/>
                <w:color w:val="000000"/>
                <w:sz w:val="21"/>
                <w:szCs w:val="21"/>
              </w:rPr>
            </w:pPr>
            <w:r>
              <w:rPr>
                <w:rFonts w:cs="Arial"/>
                <w:b/>
                <w:bCs/>
                <w:color w:val="000000"/>
                <w:sz w:val="21"/>
                <w:szCs w:val="21"/>
              </w:rPr>
              <w:t>221</w:t>
            </w:r>
          </w:p>
        </w:tc>
        <w:tc>
          <w:tcPr>
            <w:tcW w:w="4962" w:type="dxa"/>
            <w:tcBorders>
              <w:top w:val="nil"/>
              <w:left w:val="nil"/>
              <w:bottom w:val="single" w:sz="8" w:space="0" w:color="000000"/>
              <w:right w:val="single" w:sz="8" w:space="0" w:color="000000"/>
            </w:tcBorders>
            <w:shd w:val="clear" w:color="auto" w:fill="auto"/>
            <w:noWrap/>
            <w:vAlign w:val="center"/>
          </w:tcPr>
          <w:p w:rsidR="00F06206" w:rsidRDefault="00F06206">
            <w:pPr>
              <w:rPr>
                <w:rFonts w:cs="Arial" w:hint="default"/>
                <w:b/>
                <w:bCs/>
                <w:color w:val="000000"/>
                <w:sz w:val="21"/>
                <w:szCs w:val="21"/>
              </w:rPr>
            </w:pPr>
            <w:r>
              <w:rPr>
                <w:rFonts w:cs="Arial"/>
                <w:b/>
                <w:bCs/>
                <w:color w:val="000000"/>
                <w:sz w:val="21"/>
                <w:szCs w:val="21"/>
              </w:rPr>
              <w:t>住房保障支出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b/>
                <w:bCs/>
                <w:color w:val="000000"/>
                <w:sz w:val="21"/>
                <w:szCs w:val="21"/>
              </w:rPr>
            </w:pPr>
            <w:r>
              <w:rPr>
                <w:rFonts w:cs="Arial"/>
                <w:b/>
                <w:bCs/>
                <w:color w:val="000000"/>
                <w:sz w:val="21"/>
                <w:szCs w:val="21"/>
              </w:rPr>
              <w:t>1.24</w:t>
            </w:r>
          </w:p>
        </w:tc>
        <w:tc>
          <w:tcPr>
            <w:tcW w:w="2552"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b/>
                <w:bCs/>
                <w:color w:val="000000"/>
                <w:sz w:val="21"/>
                <w:szCs w:val="21"/>
              </w:rPr>
            </w:pPr>
            <w:r>
              <w:rPr>
                <w:rFonts w:cs="Arial"/>
                <w:b/>
                <w:bCs/>
                <w:color w:val="000000"/>
                <w:sz w:val="21"/>
                <w:szCs w:val="21"/>
              </w:rPr>
              <w:t>1.24</w:t>
            </w:r>
          </w:p>
        </w:tc>
        <w:tc>
          <w:tcPr>
            <w:tcW w:w="1984"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F06206" w:rsidRDefault="00F06206">
            <w:pPr>
              <w:rPr>
                <w:rFonts w:cs="Arial" w:hint="default"/>
                <w:b/>
                <w:bCs/>
                <w:color w:val="000000"/>
                <w:sz w:val="21"/>
                <w:szCs w:val="21"/>
              </w:rPr>
            </w:pPr>
            <w:r>
              <w:rPr>
                <w:rFonts w:cs="Arial"/>
                <w:b/>
                <w:bCs/>
                <w:color w:val="000000"/>
                <w:sz w:val="21"/>
                <w:szCs w:val="21"/>
              </w:rPr>
              <w:t>22102</w:t>
            </w:r>
          </w:p>
        </w:tc>
        <w:tc>
          <w:tcPr>
            <w:tcW w:w="4962" w:type="dxa"/>
            <w:tcBorders>
              <w:top w:val="nil"/>
              <w:left w:val="nil"/>
              <w:bottom w:val="single" w:sz="8" w:space="0" w:color="000000"/>
              <w:right w:val="single" w:sz="8" w:space="0" w:color="000000"/>
            </w:tcBorders>
            <w:shd w:val="clear" w:color="auto" w:fill="auto"/>
            <w:noWrap/>
            <w:vAlign w:val="center"/>
          </w:tcPr>
          <w:p w:rsidR="00F06206" w:rsidRDefault="00F06206">
            <w:pPr>
              <w:rPr>
                <w:rFonts w:cs="Arial" w:hint="default"/>
                <w:b/>
                <w:bCs/>
                <w:color w:val="000000"/>
                <w:sz w:val="21"/>
                <w:szCs w:val="21"/>
              </w:rPr>
            </w:pPr>
            <w:r>
              <w:rPr>
                <w:rFonts w:cs="Arial"/>
                <w:b/>
                <w:bCs/>
                <w:color w:val="000000"/>
                <w:sz w:val="21"/>
                <w:szCs w:val="21"/>
              </w:rPr>
              <w:t>住房改革支出</w:t>
            </w:r>
          </w:p>
        </w:tc>
        <w:tc>
          <w:tcPr>
            <w:tcW w:w="2551"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b/>
                <w:bCs/>
                <w:color w:val="000000"/>
                <w:sz w:val="21"/>
                <w:szCs w:val="21"/>
              </w:rPr>
            </w:pPr>
            <w:r>
              <w:rPr>
                <w:rFonts w:cs="Arial"/>
                <w:b/>
                <w:bCs/>
                <w:color w:val="000000"/>
                <w:sz w:val="21"/>
                <w:szCs w:val="21"/>
              </w:rPr>
              <w:t>1.24</w:t>
            </w:r>
          </w:p>
        </w:tc>
        <w:tc>
          <w:tcPr>
            <w:tcW w:w="2552"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b/>
                <w:bCs/>
                <w:color w:val="000000"/>
                <w:sz w:val="21"/>
                <w:szCs w:val="21"/>
              </w:rPr>
            </w:pPr>
            <w:r>
              <w:rPr>
                <w:rFonts w:cs="Arial"/>
                <w:b/>
                <w:bCs/>
                <w:color w:val="000000"/>
                <w:sz w:val="21"/>
                <w:szCs w:val="21"/>
              </w:rPr>
              <w:t>1.24</w:t>
            </w:r>
          </w:p>
        </w:tc>
        <w:tc>
          <w:tcPr>
            <w:tcW w:w="1984"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70"/>
        </w:trPr>
        <w:tc>
          <w:tcPr>
            <w:tcW w:w="2283" w:type="dxa"/>
            <w:tcBorders>
              <w:top w:val="nil"/>
              <w:left w:val="single" w:sz="8" w:space="0" w:color="000000"/>
              <w:bottom w:val="single" w:sz="8" w:space="0" w:color="000000"/>
              <w:right w:val="single" w:sz="8" w:space="0" w:color="000000"/>
            </w:tcBorders>
            <w:shd w:val="clear" w:color="auto" w:fill="auto"/>
            <w:noWrap/>
            <w:vAlign w:val="center"/>
          </w:tcPr>
          <w:p w:rsidR="00F06206" w:rsidRDefault="00F06206">
            <w:pPr>
              <w:rPr>
                <w:rFonts w:cs="Arial" w:hint="default"/>
                <w:color w:val="000000"/>
                <w:sz w:val="21"/>
                <w:szCs w:val="21"/>
              </w:rPr>
            </w:pPr>
            <w:r>
              <w:rPr>
                <w:rFonts w:cs="Arial"/>
                <w:color w:val="000000"/>
                <w:sz w:val="21"/>
                <w:szCs w:val="21"/>
              </w:rPr>
              <w:t>2210201</w:t>
            </w:r>
          </w:p>
        </w:tc>
        <w:tc>
          <w:tcPr>
            <w:tcW w:w="4962" w:type="dxa"/>
            <w:tcBorders>
              <w:top w:val="nil"/>
              <w:left w:val="nil"/>
              <w:bottom w:val="single" w:sz="8" w:space="0" w:color="000000"/>
              <w:right w:val="single" w:sz="8" w:space="0" w:color="000000"/>
            </w:tcBorders>
            <w:shd w:val="clear" w:color="auto" w:fill="auto"/>
            <w:noWrap/>
            <w:vAlign w:val="center"/>
          </w:tcPr>
          <w:p w:rsidR="00F06206" w:rsidRDefault="00F06206">
            <w:pPr>
              <w:rPr>
                <w:rFonts w:cs="Arial" w:hint="default"/>
                <w:color w:val="000000"/>
                <w:sz w:val="21"/>
                <w:szCs w:val="21"/>
              </w:rPr>
            </w:pPr>
            <w:r>
              <w:rPr>
                <w:rFonts w:cs="Arial"/>
                <w:color w:val="000000"/>
                <w:sz w:val="21"/>
                <w:szCs w:val="21"/>
              </w:rPr>
              <w:t>住房公积金</w:t>
            </w:r>
          </w:p>
        </w:tc>
        <w:tc>
          <w:tcPr>
            <w:tcW w:w="2551"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color w:val="000000"/>
                <w:sz w:val="21"/>
                <w:szCs w:val="21"/>
              </w:rPr>
            </w:pPr>
            <w:r>
              <w:rPr>
                <w:rFonts w:cs="Arial"/>
                <w:color w:val="000000"/>
                <w:sz w:val="21"/>
                <w:szCs w:val="21"/>
              </w:rPr>
              <w:t>1.24</w:t>
            </w:r>
          </w:p>
        </w:tc>
        <w:tc>
          <w:tcPr>
            <w:tcW w:w="2552" w:type="dxa"/>
            <w:gridSpan w:val="2"/>
            <w:tcBorders>
              <w:top w:val="nil"/>
              <w:left w:val="nil"/>
              <w:bottom w:val="single" w:sz="8" w:space="0" w:color="000000"/>
              <w:right w:val="single" w:sz="8" w:space="0" w:color="000000"/>
            </w:tcBorders>
            <w:shd w:val="clear" w:color="auto" w:fill="auto"/>
            <w:noWrap/>
            <w:vAlign w:val="center"/>
          </w:tcPr>
          <w:p w:rsidR="00F06206" w:rsidRDefault="00F06206" w:rsidP="00CA5FC9">
            <w:pPr>
              <w:jc w:val="right"/>
              <w:rPr>
                <w:rFonts w:cs="Arial" w:hint="default"/>
                <w:color w:val="000000"/>
                <w:sz w:val="21"/>
                <w:szCs w:val="21"/>
              </w:rPr>
            </w:pPr>
            <w:r>
              <w:rPr>
                <w:rFonts w:cs="Arial"/>
                <w:color w:val="000000"/>
                <w:sz w:val="21"/>
                <w:szCs w:val="21"/>
              </w:rPr>
              <w:t>1.24</w:t>
            </w:r>
          </w:p>
        </w:tc>
        <w:tc>
          <w:tcPr>
            <w:tcW w:w="1984" w:type="dxa"/>
            <w:tcBorders>
              <w:top w:val="nil"/>
              <w:left w:val="nil"/>
              <w:bottom w:val="single" w:sz="8" w:space="0" w:color="000000"/>
              <w:right w:val="single" w:sz="8" w:space="0" w:color="000000"/>
            </w:tcBorders>
            <w:shd w:val="clear" w:color="auto" w:fill="auto"/>
            <w:noWrap/>
            <w:vAlign w:val="center"/>
          </w:tcPr>
          <w:p w:rsidR="00F06206" w:rsidRDefault="00F06206">
            <w:pPr>
              <w:jc w:val="right"/>
              <w:rPr>
                <w:rFonts w:cs="Arial" w:hint="default"/>
                <w:color w:val="000000"/>
                <w:sz w:val="21"/>
                <w:szCs w:val="21"/>
              </w:rPr>
            </w:pPr>
          </w:p>
        </w:tc>
      </w:tr>
      <w:tr w:rsidR="00F06206">
        <w:trPr>
          <w:trHeight w:val="255"/>
        </w:trPr>
        <w:tc>
          <w:tcPr>
            <w:tcW w:w="7245" w:type="dxa"/>
            <w:gridSpan w:val="2"/>
            <w:tcBorders>
              <w:top w:val="nil"/>
              <w:left w:val="nil"/>
              <w:bottom w:val="nil"/>
              <w:right w:val="nil"/>
            </w:tcBorders>
            <w:shd w:val="clear" w:color="auto" w:fill="auto"/>
            <w:noWrap/>
            <w:vAlign w:val="center"/>
          </w:tcPr>
          <w:p w:rsidR="00F06206" w:rsidRDefault="00F06206">
            <w:pPr>
              <w:rPr>
                <w:rFonts w:cs="Arial" w:hint="default"/>
                <w:sz w:val="21"/>
                <w:szCs w:val="21"/>
              </w:rPr>
            </w:pPr>
            <w:r>
              <w:rPr>
                <w:rFonts w:cs="Arial"/>
                <w:sz w:val="21"/>
                <w:szCs w:val="21"/>
              </w:rPr>
              <w:t>备注：1.本表反映单位本年度一般公共预算财政拨款支出情况。</w:t>
            </w:r>
          </w:p>
        </w:tc>
        <w:tc>
          <w:tcPr>
            <w:tcW w:w="2551"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2552"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984" w:type="dxa"/>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r>
      <w:tr w:rsidR="00F06206">
        <w:trPr>
          <w:trHeight w:val="255"/>
        </w:trPr>
        <w:tc>
          <w:tcPr>
            <w:tcW w:w="7245" w:type="dxa"/>
            <w:gridSpan w:val="2"/>
            <w:tcBorders>
              <w:top w:val="nil"/>
              <w:left w:val="nil"/>
              <w:bottom w:val="nil"/>
              <w:right w:val="nil"/>
            </w:tcBorders>
            <w:shd w:val="clear" w:color="auto" w:fill="auto"/>
            <w:noWrap/>
            <w:vAlign w:val="center"/>
          </w:tcPr>
          <w:p w:rsidR="00F06206" w:rsidRDefault="00F06206">
            <w:pPr>
              <w:rPr>
                <w:rFonts w:cs="Arial" w:hint="default"/>
                <w:sz w:val="21"/>
                <w:szCs w:val="21"/>
              </w:rPr>
            </w:pPr>
          </w:p>
        </w:tc>
        <w:tc>
          <w:tcPr>
            <w:tcW w:w="2551"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2552" w:type="dxa"/>
            <w:gridSpan w:val="2"/>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c>
          <w:tcPr>
            <w:tcW w:w="1984" w:type="dxa"/>
            <w:tcBorders>
              <w:top w:val="nil"/>
              <w:left w:val="nil"/>
              <w:bottom w:val="nil"/>
              <w:right w:val="nil"/>
            </w:tcBorders>
            <w:shd w:val="clear" w:color="auto" w:fill="auto"/>
            <w:noWrap/>
            <w:vAlign w:val="bottom"/>
          </w:tcPr>
          <w:p w:rsidR="00F06206" w:rsidRDefault="00F06206">
            <w:pPr>
              <w:rPr>
                <w:rFonts w:ascii="Arial" w:hAnsi="Arial" w:cs="Arial" w:hint="default"/>
                <w:sz w:val="20"/>
                <w:szCs w:val="20"/>
              </w:rPr>
            </w:pPr>
          </w:p>
        </w:tc>
      </w:tr>
    </w:tbl>
    <w:p w:rsidR="005D6D49" w:rsidRDefault="005D6D49">
      <w:pPr>
        <w:rPr>
          <w:rFonts w:cs="宋体" w:hint="default"/>
          <w:sz w:val="21"/>
          <w:szCs w:val="21"/>
        </w:rPr>
      </w:pPr>
    </w:p>
    <w:p w:rsidR="005D6D49" w:rsidRDefault="005D6D49">
      <w:pPr>
        <w:rPr>
          <w:rFonts w:cs="宋体" w:hint="default"/>
          <w:sz w:val="21"/>
          <w:szCs w:val="21"/>
        </w:rPr>
      </w:pPr>
    </w:p>
    <w:tbl>
      <w:tblPr>
        <w:tblW w:w="15520" w:type="dxa"/>
        <w:tblInd w:w="93" w:type="dxa"/>
        <w:tblLook w:val="04A0" w:firstRow="1" w:lastRow="0" w:firstColumn="1" w:lastColumn="0" w:noHBand="0" w:noVBand="1"/>
      </w:tblPr>
      <w:tblGrid>
        <w:gridCol w:w="1800"/>
        <w:gridCol w:w="3740"/>
        <w:gridCol w:w="1600"/>
        <w:gridCol w:w="1360"/>
        <w:gridCol w:w="1721"/>
        <w:gridCol w:w="649"/>
        <w:gridCol w:w="70"/>
        <w:gridCol w:w="699"/>
        <w:gridCol w:w="651"/>
        <w:gridCol w:w="50"/>
        <w:gridCol w:w="433"/>
        <w:gridCol w:w="477"/>
        <w:gridCol w:w="1160"/>
        <w:gridCol w:w="170"/>
        <w:gridCol w:w="940"/>
      </w:tblGrid>
      <w:tr w:rsidR="005D6D49">
        <w:trPr>
          <w:trHeight w:val="540"/>
        </w:trPr>
        <w:tc>
          <w:tcPr>
            <w:tcW w:w="15520" w:type="dxa"/>
            <w:gridSpan w:val="15"/>
            <w:tcBorders>
              <w:top w:val="nil"/>
              <w:left w:val="nil"/>
              <w:bottom w:val="nil"/>
              <w:right w:val="nil"/>
            </w:tcBorders>
            <w:shd w:val="clear" w:color="auto" w:fill="auto"/>
            <w:noWrap/>
            <w:vAlign w:val="bottom"/>
          </w:tcPr>
          <w:p w:rsidR="005D6D49" w:rsidRDefault="001F4746" w:rsidP="00F06206">
            <w:pPr>
              <w:jc w:val="center"/>
              <w:rPr>
                <w:rFonts w:cs="Arial" w:hint="default"/>
                <w:b/>
                <w:bCs/>
                <w:color w:val="000000"/>
                <w:sz w:val="44"/>
                <w:szCs w:val="44"/>
              </w:rPr>
            </w:pPr>
            <w:r>
              <w:rPr>
                <w:rFonts w:cs="Arial"/>
                <w:b/>
                <w:bCs/>
                <w:color w:val="000000"/>
                <w:sz w:val="44"/>
                <w:szCs w:val="44"/>
              </w:rPr>
              <w:lastRenderedPageBreak/>
              <w:t>一般公共预算财政拨款基本支出决算表</w:t>
            </w:r>
            <w:bookmarkStart w:id="0" w:name="_GoBack"/>
            <w:bookmarkEnd w:id="0"/>
          </w:p>
        </w:tc>
      </w:tr>
      <w:tr w:rsidR="005D6D49">
        <w:trPr>
          <w:trHeight w:val="300"/>
        </w:trPr>
        <w:tc>
          <w:tcPr>
            <w:tcW w:w="5540" w:type="dxa"/>
            <w:gridSpan w:val="2"/>
            <w:vMerge w:val="restart"/>
            <w:tcBorders>
              <w:top w:val="nil"/>
              <w:left w:val="nil"/>
              <w:bottom w:val="single" w:sz="8" w:space="0" w:color="000000"/>
              <w:right w:val="nil"/>
            </w:tcBorders>
            <w:shd w:val="clear" w:color="auto" w:fill="auto"/>
            <w:noWrap/>
            <w:vAlign w:val="center"/>
          </w:tcPr>
          <w:p w:rsidR="005D6D49" w:rsidRDefault="001F4746">
            <w:pPr>
              <w:rPr>
                <w:rFonts w:cs="Arial" w:hint="default"/>
              </w:rPr>
            </w:pPr>
            <w:r>
              <w:rPr>
                <w:rFonts w:cs="Arial"/>
              </w:rPr>
              <w:t>公开单位</w:t>
            </w:r>
            <w:r>
              <w:rPr>
                <w:rFonts w:cs="Arial"/>
                <w:color w:val="000000"/>
              </w:rPr>
              <w:t>： 重庆市梁平区政务服务中心</w:t>
            </w:r>
          </w:p>
        </w:tc>
        <w:tc>
          <w:tcPr>
            <w:tcW w:w="160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3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2440" w:type="dxa"/>
            <w:gridSpan w:val="3"/>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400" w:type="dxa"/>
            <w:gridSpan w:val="3"/>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910"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1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110" w:type="dxa"/>
            <w:gridSpan w:val="2"/>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公开06表</w:t>
            </w:r>
          </w:p>
        </w:tc>
      </w:tr>
      <w:tr w:rsidR="005D6D49">
        <w:trPr>
          <w:trHeight w:val="315"/>
        </w:trPr>
        <w:tc>
          <w:tcPr>
            <w:tcW w:w="5540" w:type="dxa"/>
            <w:gridSpan w:val="2"/>
            <w:vMerge/>
            <w:tcBorders>
              <w:top w:val="nil"/>
              <w:left w:val="nil"/>
              <w:bottom w:val="single" w:sz="8" w:space="0" w:color="000000"/>
              <w:right w:val="nil"/>
            </w:tcBorders>
            <w:vAlign w:val="center"/>
          </w:tcPr>
          <w:p w:rsidR="005D6D49" w:rsidRDefault="005D6D49">
            <w:pPr>
              <w:rPr>
                <w:rFonts w:cs="Arial" w:hint="default"/>
              </w:rPr>
            </w:pPr>
          </w:p>
        </w:tc>
        <w:tc>
          <w:tcPr>
            <w:tcW w:w="160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3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2440" w:type="dxa"/>
            <w:gridSpan w:val="3"/>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400" w:type="dxa"/>
            <w:gridSpan w:val="3"/>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910"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2270" w:type="dxa"/>
            <w:gridSpan w:val="3"/>
            <w:tcBorders>
              <w:top w:val="nil"/>
              <w:left w:val="nil"/>
              <w:bottom w:val="single" w:sz="8" w:space="0" w:color="000000"/>
              <w:right w:val="nil"/>
            </w:tcBorders>
            <w:shd w:val="clear" w:color="auto" w:fill="auto"/>
            <w:noWrap/>
            <w:vAlign w:val="bottom"/>
          </w:tcPr>
          <w:p w:rsidR="005D6D49" w:rsidRDefault="001F4746">
            <w:pPr>
              <w:jc w:val="right"/>
              <w:rPr>
                <w:rFonts w:cs="Arial" w:hint="default"/>
                <w:color w:val="000000"/>
              </w:rPr>
            </w:pPr>
            <w:r>
              <w:rPr>
                <w:rFonts w:cs="Arial"/>
                <w:color w:val="000000"/>
              </w:rPr>
              <w:t>单位：</w:t>
            </w:r>
            <w:r>
              <w:rPr>
                <w:rFonts w:cs="Arial"/>
              </w:rPr>
              <w:t>万元</w:t>
            </w:r>
          </w:p>
        </w:tc>
      </w:tr>
      <w:tr w:rsidR="005D6D49">
        <w:trPr>
          <w:trHeight w:val="285"/>
        </w:trPr>
        <w:tc>
          <w:tcPr>
            <w:tcW w:w="7140" w:type="dxa"/>
            <w:gridSpan w:val="3"/>
            <w:tcBorders>
              <w:top w:val="single" w:sz="8" w:space="0" w:color="000000"/>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人员经费</w:t>
            </w:r>
          </w:p>
        </w:tc>
        <w:tc>
          <w:tcPr>
            <w:tcW w:w="8380" w:type="dxa"/>
            <w:gridSpan w:val="12"/>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公用经费</w:t>
            </w:r>
          </w:p>
        </w:tc>
      </w:tr>
      <w:tr w:rsidR="005D6D49">
        <w:trPr>
          <w:trHeight w:val="1620"/>
        </w:trPr>
        <w:tc>
          <w:tcPr>
            <w:tcW w:w="1800" w:type="dxa"/>
            <w:tcBorders>
              <w:top w:val="nil"/>
              <w:left w:val="single" w:sz="8" w:space="0" w:color="000000"/>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经济分类科目编码</w:t>
            </w:r>
          </w:p>
        </w:tc>
        <w:tc>
          <w:tcPr>
            <w:tcW w:w="3740" w:type="dxa"/>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经济分类科目（按“款”</w:t>
            </w:r>
            <w:proofErr w:type="gramStart"/>
            <w:r>
              <w:rPr>
                <w:rFonts w:cs="Arial"/>
                <w:b/>
                <w:bCs/>
                <w:color w:val="000000"/>
                <w:sz w:val="22"/>
                <w:szCs w:val="22"/>
              </w:rPr>
              <w:t>级功能</w:t>
            </w:r>
            <w:proofErr w:type="gramEnd"/>
            <w:r>
              <w:rPr>
                <w:rFonts w:cs="Arial"/>
                <w:b/>
                <w:bCs/>
                <w:color w:val="000000"/>
                <w:sz w:val="22"/>
                <w:szCs w:val="22"/>
              </w:rPr>
              <w:t>分类科目）</w:t>
            </w:r>
          </w:p>
        </w:tc>
        <w:tc>
          <w:tcPr>
            <w:tcW w:w="1600" w:type="dxa"/>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金额</w:t>
            </w:r>
          </w:p>
        </w:tc>
        <w:tc>
          <w:tcPr>
            <w:tcW w:w="1360" w:type="dxa"/>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经济分类科目编码</w:t>
            </w:r>
          </w:p>
        </w:tc>
        <w:tc>
          <w:tcPr>
            <w:tcW w:w="2440" w:type="dxa"/>
            <w:gridSpan w:val="3"/>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经济分类科目（按“款”</w:t>
            </w:r>
            <w:proofErr w:type="gramStart"/>
            <w:r>
              <w:rPr>
                <w:rFonts w:cs="Arial"/>
                <w:b/>
                <w:bCs/>
                <w:color w:val="000000"/>
                <w:sz w:val="22"/>
                <w:szCs w:val="22"/>
              </w:rPr>
              <w:t>级功能</w:t>
            </w:r>
            <w:proofErr w:type="gramEnd"/>
            <w:r>
              <w:rPr>
                <w:rFonts w:cs="Arial"/>
                <w:b/>
                <w:bCs/>
                <w:color w:val="000000"/>
                <w:sz w:val="22"/>
                <w:szCs w:val="22"/>
              </w:rPr>
              <w:t>分类科目）</w:t>
            </w:r>
          </w:p>
        </w:tc>
        <w:tc>
          <w:tcPr>
            <w:tcW w:w="1400" w:type="dxa"/>
            <w:gridSpan w:val="3"/>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金额</w:t>
            </w:r>
          </w:p>
        </w:tc>
        <w:tc>
          <w:tcPr>
            <w:tcW w:w="910" w:type="dxa"/>
            <w:gridSpan w:val="2"/>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经济分类科目编码</w:t>
            </w:r>
          </w:p>
        </w:tc>
        <w:tc>
          <w:tcPr>
            <w:tcW w:w="1160" w:type="dxa"/>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经济分类科目（按“款”</w:t>
            </w:r>
            <w:proofErr w:type="gramStart"/>
            <w:r>
              <w:rPr>
                <w:rFonts w:cs="Arial"/>
                <w:b/>
                <w:bCs/>
                <w:color w:val="000000"/>
                <w:sz w:val="22"/>
                <w:szCs w:val="22"/>
              </w:rPr>
              <w:t>级功能</w:t>
            </w:r>
            <w:proofErr w:type="gramEnd"/>
            <w:r>
              <w:rPr>
                <w:rFonts w:cs="Arial"/>
                <w:b/>
                <w:bCs/>
                <w:color w:val="000000"/>
                <w:sz w:val="22"/>
                <w:szCs w:val="22"/>
              </w:rPr>
              <w:t>分类科目）</w:t>
            </w:r>
          </w:p>
        </w:tc>
        <w:tc>
          <w:tcPr>
            <w:tcW w:w="1110" w:type="dxa"/>
            <w:gridSpan w:val="2"/>
            <w:tcBorders>
              <w:top w:val="nil"/>
              <w:left w:val="nil"/>
              <w:bottom w:val="nil"/>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金额</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工资福利支出</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187.94</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302</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商品和服务支出</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21.44</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30101</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基本工资</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44.03</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30201</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办公费</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1.96</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30102</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津贴补贴</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1.82</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30205</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水费</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0.21</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30107</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绩效工资</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105.76</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30216</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培训费</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0.61</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30108</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机关事业单位基本养老保险缴费</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12.31</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30226</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劳务费</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6.42</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30109</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职业年金缴费</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13.09</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30228</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工会经费</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6.38</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30110</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职工基本医疗保险缴费</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7.31</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30229</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福利费</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F06206">
            <w:pPr>
              <w:jc w:val="right"/>
              <w:rPr>
                <w:rFonts w:cs="Arial" w:hint="default"/>
                <w:color w:val="000000"/>
                <w:sz w:val="21"/>
                <w:szCs w:val="21"/>
              </w:rPr>
            </w:pPr>
            <w:r>
              <w:rPr>
                <w:rFonts w:cs="Arial"/>
                <w:color w:val="000000"/>
                <w:sz w:val="21"/>
                <w:szCs w:val="21"/>
              </w:rPr>
              <w:t>2.28</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30112</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其他社会保障缴费</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0.62</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30299</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其他商品和服务支出</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3.58</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30113</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住房公积金</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1.2</w:t>
            </w:r>
            <w:r w:rsidR="00F06206">
              <w:rPr>
                <w:rFonts w:cs="Arial"/>
                <w:color w:val="000000"/>
                <w:sz w:val="21"/>
                <w:szCs w:val="21"/>
              </w:rPr>
              <w:t>4</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jc w:val="right"/>
              <w:rPr>
                <w:rFonts w:cs="Arial" w:hint="default"/>
                <w:color w:val="000000"/>
                <w:sz w:val="22"/>
                <w:szCs w:val="22"/>
              </w:rPr>
            </w:pPr>
            <w:r>
              <w:rPr>
                <w:rFonts w:cs="Arial"/>
                <w:color w:val="000000"/>
                <w:sz w:val="22"/>
                <w:szCs w:val="22"/>
              </w:rPr>
              <w:t>30114</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医疗费</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1.76</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color w:val="000000"/>
                <w:sz w:val="21"/>
                <w:szCs w:val="21"/>
              </w:rPr>
            </w:pP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1800" w:type="dxa"/>
            <w:tcBorders>
              <w:top w:val="nil"/>
              <w:left w:val="single" w:sz="8" w:space="0" w:color="000000"/>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374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1F4746">
            <w:pPr>
              <w:rPr>
                <w:rFonts w:ascii="Arial" w:hAnsi="Arial" w:cs="Arial" w:hint="default"/>
                <w:color w:val="000000"/>
                <w:sz w:val="20"/>
                <w:szCs w:val="20"/>
              </w:rPr>
            </w:pPr>
            <w:r>
              <w:rPr>
                <w:rFonts w:ascii="Arial" w:hAnsi="Arial" w:cs="Arial"/>
                <w:color w:val="000000"/>
                <w:sz w:val="20"/>
                <w:szCs w:val="20"/>
              </w:rPr>
              <w:t xml:space="preserve">　</w:t>
            </w:r>
          </w:p>
        </w:tc>
        <w:tc>
          <w:tcPr>
            <w:tcW w:w="13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2440" w:type="dxa"/>
            <w:gridSpan w:val="3"/>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400" w:type="dxa"/>
            <w:gridSpan w:val="3"/>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c>
          <w:tcPr>
            <w:tcW w:w="910" w:type="dxa"/>
            <w:gridSpan w:val="2"/>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60" w:type="dxa"/>
            <w:tcBorders>
              <w:top w:val="nil"/>
              <w:left w:val="nil"/>
              <w:bottom w:val="single" w:sz="8" w:space="0" w:color="000000"/>
              <w:right w:val="single" w:sz="8" w:space="0" w:color="000000"/>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2"/>
                <w:szCs w:val="22"/>
              </w:rPr>
            </w:pPr>
            <w:r>
              <w:rPr>
                <w:rFonts w:cs="Arial"/>
                <w:color w:val="000000"/>
                <w:sz w:val="22"/>
                <w:szCs w:val="22"/>
              </w:rPr>
              <w:t xml:space="preserve">　</w:t>
            </w:r>
          </w:p>
        </w:tc>
      </w:tr>
      <w:tr w:rsidR="005D6D49">
        <w:trPr>
          <w:trHeight w:val="285"/>
        </w:trPr>
        <w:tc>
          <w:tcPr>
            <w:tcW w:w="5540" w:type="dxa"/>
            <w:gridSpan w:val="2"/>
            <w:tcBorders>
              <w:top w:val="single" w:sz="8" w:space="0" w:color="000000"/>
              <w:left w:val="single" w:sz="8" w:space="0" w:color="000000"/>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人员经费合计</w:t>
            </w:r>
          </w:p>
        </w:tc>
        <w:tc>
          <w:tcPr>
            <w:tcW w:w="1600" w:type="dxa"/>
            <w:tcBorders>
              <w:top w:val="nil"/>
              <w:left w:val="nil"/>
              <w:bottom w:val="single" w:sz="8" w:space="0" w:color="000000"/>
              <w:right w:val="single" w:sz="8" w:space="0" w:color="000000"/>
            </w:tcBorders>
            <w:shd w:val="clear" w:color="auto" w:fill="auto"/>
            <w:noWrap/>
            <w:vAlign w:val="bottom"/>
          </w:tcPr>
          <w:p w:rsidR="005D6D49" w:rsidRDefault="001F4746">
            <w:pPr>
              <w:jc w:val="right"/>
              <w:rPr>
                <w:rFonts w:cs="Arial" w:hint="default"/>
                <w:color w:val="000000"/>
                <w:sz w:val="21"/>
                <w:szCs w:val="21"/>
              </w:rPr>
            </w:pPr>
            <w:r>
              <w:rPr>
                <w:rFonts w:cs="Arial"/>
                <w:color w:val="000000"/>
                <w:sz w:val="21"/>
                <w:szCs w:val="21"/>
              </w:rPr>
              <w:t>187.94</w:t>
            </w:r>
          </w:p>
        </w:tc>
        <w:tc>
          <w:tcPr>
            <w:tcW w:w="7270" w:type="dxa"/>
            <w:gridSpan w:val="10"/>
            <w:tcBorders>
              <w:top w:val="single" w:sz="8" w:space="0" w:color="000000"/>
              <w:left w:val="nil"/>
              <w:bottom w:val="single" w:sz="8" w:space="0" w:color="000000"/>
              <w:right w:val="single" w:sz="8" w:space="0" w:color="000000"/>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公用经费合计</w:t>
            </w:r>
          </w:p>
        </w:tc>
        <w:tc>
          <w:tcPr>
            <w:tcW w:w="1110" w:type="dxa"/>
            <w:gridSpan w:val="2"/>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color w:val="000000"/>
                <w:sz w:val="21"/>
                <w:szCs w:val="21"/>
              </w:rPr>
            </w:pPr>
            <w:r>
              <w:rPr>
                <w:rFonts w:cs="Arial"/>
                <w:color w:val="000000"/>
                <w:sz w:val="21"/>
                <w:szCs w:val="21"/>
              </w:rPr>
              <w:t>21.44</w:t>
            </w:r>
          </w:p>
        </w:tc>
      </w:tr>
      <w:tr w:rsidR="005D6D49">
        <w:trPr>
          <w:trHeight w:val="255"/>
        </w:trPr>
        <w:tc>
          <w:tcPr>
            <w:tcW w:w="7140" w:type="dxa"/>
            <w:gridSpan w:val="3"/>
            <w:tcBorders>
              <w:top w:val="nil"/>
              <w:left w:val="nil"/>
              <w:bottom w:val="nil"/>
              <w:right w:val="nil"/>
            </w:tcBorders>
            <w:shd w:val="clear" w:color="auto" w:fill="auto"/>
            <w:noWrap/>
            <w:vAlign w:val="center"/>
          </w:tcPr>
          <w:p w:rsidR="005D6D49" w:rsidRDefault="001F4746">
            <w:pPr>
              <w:rPr>
                <w:rFonts w:cs="Arial" w:hint="default"/>
                <w:sz w:val="21"/>
                <w:szCs w:val="21"/>
              </w:rPr>
            </w:pPr>
            <w:r>
              <w:rPr>
                <w:rFonts w:cs="Arial"/>
                <w:sz w:val="21"/>
                <w:szCs w:val="21"/>
              </w:rPr>
              <w:t>备注：1.本表反映单位本年度一般公共预算财政拨款基本支出明细情况。</w:t>
            </w:r>
          </w:p>
        </w:tc>
        <w:tc>
          <w:tcPr>
            <w:tcW w:w="1360"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2440" w:type="dxa"/>
            <w:gridSpan w:val="3"/>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400" w:type="dxa"/>
            <w:gridSpan w:val="3"/>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910" w:type="dxa"/>
            <w:gridSpan w:val="2"/>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160"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110" w:type="dxa"/>
            <w:gridSpan w:val="2"/>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r>
      <w:tr w:rsidR="005D6D49">
        <w:trPr>
          <w:trHeight w:val="255"/>
        </w:trPr>
        <w:tc>
          <w:tcPr>
            <w:tcW w:w="5540" w:type="dxa"/>
            <w:gridSpan w:val="2"/>
            <w:tcBorders>
              <w:top w:val="nil"/>
              <w:left w:val="nil"/>
              <w:bottom w:val="nil"/>
              <w:right w:val="nil"/>
            </w:tcBorders>
            <w:shd w:val="clear" w:color="auto" w:fill="auto"/>
            <w:noWrap/>
            <w:vAlign w:val="center"/>
          </w:tcPr>
          <w:p w:rsidR="005D6D49" w:rsidRDefault="005D6D49">
            <w:pPr>
              <w:rPr>
                <w:rFonts w:cs="Arial" w:hint="default"/>
                <w:sz w:val="21"/>
                <w:szCs w:val="21"/>
              </w:rPr>
            </w:pPr>
          </w:p>
        </w:tc>
        <w:tc>
          <w:tcPr>
            <w:tcW w:w="1600"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360"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2440" w:type="dxa"/>
            <w:gridSpan w:val="3"/>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400" w:type="dxa"/>
            <w:gridSpan w:val="3"/>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910" w:type="dxa"/>
            <w:gridSpan w:val="2"/>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160"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110" w:type="dxa"/>
            <w:gridSpan w:val="2"/>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r>
      <w:tr w:rsidR="005D6D49">
        <w:trPr>
          <w:gridAfter w:val="1"/>
          <w:wAfter w:w="940" w:type="dxa"/>
          <w:trHeight w:val="540"/>
        </w:trPr>
        <w:tc>
          <w:tcPr>
            <w:tcW w:w="14580" w:type="dxa"/>
            <w:gridSpan w:val="14"/>
            <w:tcBorders>
              <w:top w:val="nil"/>
              <w:left w:val="nil"/>
              <w:bottom w:val="nil"/>
              <w:right w:val="nil"/>
            </w:tcBorders>
            <w:shd w:val="clear" w:color="auto" w:fill="auto"/>
            <w:noWrap/>
            <w:vAlign w:val="bottom"/>
          </w:tcPr>
          <w:p w:rsidR="005D6D49" w:rsidRDefault="001F4746">
            <w:pPr>
              <w:jc w:val="center"/>
              <w:rPr>
                <w:rFonts w:cs="Arial" w:hint="default"/>
                <w:b/>
                <w:bCs/>
                <w:color w:val="000000"/>
                <w:sz w:val="44"/>
                <w:szCs w:val="44"/>
              </w:rPr>
            </w:pPr>
            <w:r>
              <w:rPr>
                <w:rFonts w:cs="Arial"/>
                <w:b/>
                <w:bCs/>
                <w:color w:val="000000"/>
                <w:sz w:val="44"/>
                <w:szCs w:val="44"/>
              </w:rPr>
              <w:lastRenderedPageBreak/>
              <w:t>政府性基金预算财政拨款收入支出决算表</w:t>
            </w:r>
          </w:p>
        </w:tc>
      </w:tr>
      <w:tr w:rsidR="005D6D49">
        <w:trPr>
          <w:gridAfter w:val="1"/>
          <w:wAfter w:w="940" w:type="dxa"/>
          <w:trHeight w:val="300"/>
        </w:trPr>
        <w:tc>
          <w:tcPr>
            <w:tcW w:w="5540" w:type="dxa"/>
            <w:gridSpan w:val="2"/>
            <w:vMerge w:val="restart"/>
            <w:tcBorders>
              <w:top w:val="nil"/>
              <w:left w:val="nil"/>
              <w:bottom w:val="single" w:sz="8" w:space="0" w:color="000000"/>
              <w:right w:val="nil"/>
            </w:tcBorders>
            <w:shd w:val="clear" w:color="auto" w:fill="auto"/>
            <w:noWrap/>
            <w:vAlign w:val="center"/>
          </w:tcPr>
          <w:p w:rsidR="005D6D49" w:rsidRDefault="001F4746">
            <w:pPr>
              <w:rPr>
                <w:rFonts w:cs="Arial" w:hint="default"/>
              </w:rPr>
            </w:pPr>
            <w:r>
              <w:rPr>
                <w:rFonts w:cs="Arial"/>
              </w:rPr>
              <w:t>公开单位</w:t>
            </w:r>
            <w:r>
              <w:rPr>
                <w:rFonts w:cs="Arial"/>
                <w:color w:val="000000"/>
              </w:rPr>
              <w:t>： 重庆市梁平区政务服务中心</w:t>
            </w:r>
          </w:p>
        </w:tc>
        <w:tc>
          <w:tcPr>
            <w:tcW w:w="160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3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2370"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420" w:type="dxa"/>
            <w:gridSpan w:val="3"/>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483"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807" w:type="dxa"/>
            <w:gridSpan w:val="3"/>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公开07表</w:t>
            </w:r>
          </w:p>
        </w:tc>
      </w:tr>
      <w:tr w:rsidR="005D6D49">
        <w:trPr>
          <w:gridAfter w:val="1"/>
          <w:wAfter w:w="940" w:type="dxa"/>
          <w:trHeight w:val="315"/>
        </w:trPr>
        <w:tc>
          <w:tcPr>
            <w:tcW w:w="5540" w:type="dxa"/>
            <w:gridSpan w:val="2"/>
            <w:vMerge/>
            <w:tcBorders>
              <w:top w:val="nil"/>
              <w:left w:val="nil"/>
              <w:bottom w:val="single" w:sz="8" w:space="0" w:color="000000"/>
              <w:right w:val="nil"/>
            </w:tcBorders>
            <w:vAlign w:val="center"/>
          </w:tcPr>
          <w:p w:rsidR="005D6D49" w:rsidRDefault="005D6D49">
            <w:pPr>
              <w:rPr>
                <w:rFonts w:cs="Arial" w:hint="default"/>
              </w:rPr>
            </w:pPr>
          </w:p>
        </w:tc>
        <w:tc>
          <w:tcPr>
            <w:tcW w:w="160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3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2370"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420" w:type="dxa"/>
            <w:gridSpan w:val="3"/>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483" w:type="dxa"/>
            <w:gridSpan w:val="2"/>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807" w:type="dxa"/>
            <w:gridSpan w:val="3"/>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单位：</w:t>
            </w:r>
            <w:r>
              <w:rPr>
                <w:rFonts w:cs="Arial"/>
              </w:rPr>
              <w:t>万元</w:t>
            </w:r>
          </w:p>
        </w:tc>
      </w:tr>
      <w:tr w:rsidR="005D6D49">
        <w:trPr>
          <w:gridAfter w:val="1"/>
          <w:wAfter w:w="940" w:type="dxa"/>
          <w:trHeight w:val="285"/>
        </w:trPr>
        <w:tc>
          <w:tcPr>
            <w:tcW w:w="5540" w:type="dxa"/>
            <w:gridSpan w:val="2"/>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项目</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年初结转和结余</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本年收入</w:t>
            </w:r>
          </w:p>
        </w:tc>
        <w:tc>
          <w:tcPr>
            <w:tcW w:w="4273" w:type="dxa"/>
            <w:gridSpan w:val="7"/>
            <w:tcBorders>
              <w:top w:val="single" w:sz="8" w:space="0" w:color="000000"/>
              <w:left w:val="nil"/>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本年支出</w:t>
            </w:r>
          </w:p>
        </w:tc>
        <w:tc>
          <w:tcPr>
            <w:tcW w:w="1807" w:type="dxa"/>
            <w:gridSpan w:val="3"/>
            <w:vMerge w:val="restart"/>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年末结转和结余</w:t>
            </w:r>
          </w:p>
        </w:tc>
      </w:tr>
      <w:tr w:rsidR="005D6D49">
        <w:trPr>
          <w:gridAfter w:val="1"/>
          <w:wAfter w:w="940" w:type="dxa"/>
          <w:trHeight w:val="1095"/>
        </w:trPr>
        <w:tc>
          <w:tcPr>
            <w:tcW w:w="1800"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功能分类科目编码</w:t>
            </w:r>
          </w:p>
        </w:tc>
        <w:tc>
          <w:tcPr>
            <w:tcW w:w="3740"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项目（按“项”</w:t>
            </w:r>
            <w:proofErr w:type="gramStart"/>
            <w:r>
              <w:rPr>
                <w:rFonts w:cs="Arial"/>
                <w:b/>
                <w:bCs/>
                <w:color w:val="000000"/>
                <w:sz w:val="22"/>
                <w:szCs w:val="22"/>
              </w:rPr>
              <w:t>级功能</w:t>
            </w:r>
            <w:proofErr w:type="gramEnd"/>
            <w:r>
              <w:rPr>
                <w:rFonts w:cs="Arial"/>
                <w:b/>
                <w:bCs/>
                <w:color w:val="000000"/>
                <w:sz w:val="22"/>
                <w:szCs w:val="22"/>
              </w:rPr>
              <w:t>分类科目）</w:t>
            </w:r>
          </w:p>
        </w:tc>
        <w:tc>
          <w:tcPr>
            <w:tcW w:w="160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36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721"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合计</w:t>
            </w:r>
          </w:p>
        </w:tc>
        <w:tc>
          <w:tcPr>
            <w:tcW w:w="1418" w:type="dxa"/>
            <w:gridSpan w:val="3"/>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基本支出</w:t>
            </w:r>
          </w:p>
        </w:tc>
        <w:tc>
          <w:tcPr>
            <w:tcW w:w="1134" w:type="dxa"/>
            <w:gridSpan w:val="3"/>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项目支出</w:t>
            </w:r>
          </w:p>
        </w:tc>
        <w:tc>
          <w:tcPr>
            <w:tcW w:w="1807" w:type="dxa"/>
            <w:gridSpan w:val="3"/>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gridAfter w:val="1"/>
          <w:wAfter w:w="940" w:type="dxa"/>
          <w:trHeight w:val="326"/>
        </w:trPr>
        <w:tc>
          <w:tcPr>
            <w:tcW w:w="180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74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60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36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721"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418" w:type="dxa"/>
            <w:gridSpan w:val="3"/>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134" w:type="dxa"/>
            <w:gridSpan w:val="3"/>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807" w:type="dxa"/>
            <w:gridSpan w:val="3"/>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gridAfter w:val="1"/>
          <w:wAfter w:w="940" w:type="dxa"/>
          <w:trHeight w:val="326"/>
        </w:trPr>
        <w:tc>
          <w:tcPr>
            <w:tcW w:w="180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74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60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360" w:type="dxa"/>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721"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418" w:type="dxa"/>
            <w:gridSpan w:val="3"/>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134" w:type="dxa"/>
            <w:gridSpan w:val="3"/>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1807" w:type="dxa"/>
            <w:gridSpan w:val="3"/>
            <w:vMerge/>
            <w:tcBorders>
              <w:top w:val="single" w:sz="8" w:space="0" w:color="000000"/>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gridAfter w:val="1"/>
          <w:wAfter w:w="940" w:type="dxa"/>
          <w:trHeight w:val="285"/>
        </w:trPr>
        <w:tc>
          <w:tcPr>
            <w:tcW w:w="5540" w:type="dxa"/>
            <w:gridSpan w:val="2"/>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合计</w:t>
            </w:r>
          </w:p>
        </w:tc>
        <w:tc>
          <w:tcPr>
            <w:tcW w:w="160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360"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721"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418"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134"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1807" w:type="dxa"/>
            <w:gridSpan w:val="3"/>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r>
      <w:tr w:rsidR="005D6D49">
        <w:trPr>
          <w:gridAfter w:val="1"/>
          <w:wAfter w:w="940" w:type="dxa"/>
          <w:trHeight w:val="255"/>
        </w:trPr>
        <w:tc>
          <w:tcPr>
            <w:tcW w:w="11639" w:type="dxa"/>
            <w:gridSpan w:val="8"/>
            <w:tcBorders>
              <w:top w:val="nil"/>
              <w:left w:val="nil"/>
              <w:bottom w:val="nil"/>
              <w:right w:val="nil"/>
            </w:tcBorders>
            <w:shd w:val="clear" w:color="auto" w:fill="auto"/>
            <w:noWrap/>
            <w:vAlign w:val="center"/>
          </w:tcPr>
          <w:p w:rsidR="005D6D49" w:rsidRDefault="001F4746">
            <w:pPr>
              <w:rPr>
                <w:rFonts w:cs="Arial" w:hint="default"/>
                <w:sz w:val="21"/>
                <w:szCs w:val="21"/>
              </w:rPr>
            </w:pPr>
            <w:r>
              <w:rPr>
                <w:rFonts w:cs="Arial"/>
                <w:sz w:val="21"/>
                <w:szCs w:val="21"/>
              </w:rPr>
              <w:t>备注：本表反映单位本年度政府性基金预算财政拨款收入支出及结转和结余情况。本单位无政府性基金收支，故本表无数据。</w:t>
            </w:r>
          </w:p>
        </w:tc>
        <w:tc>
          <w:tcPr>
            <w:tcW w:w="1134" w:type="dxa"/>
            <w:gridSpan w:val="3"/>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807" w:type="dxa"/>
            <w:gridSpan w:val="3"/>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r>
    </w:tbl>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tbl>
      <w:tblPr>
        <w:tblW w:w="14049" w:type="dxa"/>
        <w:tblInd w:w="93" w:type="dxa"/>
        <w:tblLook w:val="04A0" w:firstRow="1" w:lastRow="0" w:firstColumn="1" w:lastColumn="0" w:noHBand="0" w:noVBand="1"/>
      </w:tblPr>
      <w:tblGrid>
        <w:gridCol w:w="1800"/>
        <w:gridCol w:w="3740"/>
        <w:gridCol w:w="1600"/>
        <w:gridCol w:w="1360"/>
        <w:gridCol w:w="2147"/>
        <w:gridCol w:w="3402"/>
      </w:tblGrid>
      <w:tr w:rsidR="005D6D49">
        <w:trPr>
          <w:trHeight w:val="540"/>
        </w:trPr>
        <w:tc>
          <w:tcPr>
            <w:tcW w:w="14049" w:type="dxa"/>
            <w:gridSpan w:val="6"/>
            <w:tcBorders>
              <w:top w:val="nil"/>
              <w:left w:val="nil"/>
              <w:bottom w:val="nil"/>
              <w:right w:val="nil"/>
            </w:tcBorders>
            <w:shd w:val="clear" w:color="auto" w:fill="auto"/>
            <w:noWrap/>
            <w:vAlign w:val="bottom"/>
          </w:tcPr>
          <w:p w:rsidR="005D6D49" w:rsidRDefault="001F4746">
            <w:pPr>
              <w:jc w:val="center"/>
              <w:rPr>
                <w:rFonts w:cs="Arial" w:hint="default"/>
                <w:b/>
                <w:bCs/>
                <w:color w:val="000000"/>
                <w:sz w:val="44"/>
                <w:szCs w:val="44"/>
              </w:rPr>
            </w:pPr>
            <w:r>
              <w:rPr>
                <w:rFonts w:cs="Arial"/>
                <w:b/>
                <w:bCs/>
                <w:color w:val="000000"/>
                <w:sz w:val="44"/>
                <w:szCs w:val="44"/>
              </w:rPr>
              <w:lastRenderedPageBreak/>
              <w:t>国有资本经营预算财政拨款支出决算表</w:t>
            </w:r>
          </w:p>
        </w:tc>
      </w:tr>
      <w:tr w:rsidR="005D6D49">
        <w:trPr>
          <w:trHeight w:val="300"/>
        </w:trPr>
        <w:tc>
          <w:tcPr>
            <w:tcW w:w="5540" w:type="dxa"/>
            <w:gridSpan w:val="2"/>
            <w:vMerge w:val="restart"/>
            <w:tcBorders>
              <w:top w:val="nil"/>
              <w:left w:val="nil"/>
              <w:bottom w:val="single" w:sz="8" w:space="0" w:color="000000"/>
              <w:right w:val="nil"/>
            </w:tcBorders>
            <w:shd w:val="clear" w:color="auto" w:fill="auto"/>
            <w:noWrap/>
            <w:vAlign w:val="center"/>
          </w:tcPr>
          <w:p w:rsidR="005D6D49" w:rsidRDefault="001F4746">
            <w:pPr>
              <w:rPr>
                <w:rFonts w:cs="Arial" w:hint="default"/>
              </w:rPr>
            </w:pPr>
            <w:r>
              <w:rPr>
                <w:rFonts w:cs="Arial"/>
              </w:rPr>
              <w:t>公开单位</w:t>
            </w:r>
            <w:r>
              <w:rPr>
                <w:rFonts w:cs="Arial"/>
                <w:color w:val="000000"/>
              </w:rPr>
              <w:t>： 重庆市梁平区政务服务中心</w:t>
            </w:r>
          </w:p>
        </w:tc>
        <w:tc>
          <w:tcPr>
            <w:tcW w:w="160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3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5549" w:type="dxa"/>
            <w:gridSpan w:val="2"/>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公开08表</w:t>
            </w:r>
          </w:p>
        </w:tc>
      </w:tr>
      <w:tr w:rsidR="005D6D49">
        <w:trPr>
          <w:trHeight w:val="315"/>
        </w:trPr>
        <w:tc>
          <w:tcPr>
            <w:tcW w:w="5540" w:type="dxa"/>
            <w:gridSpan w:val="2"/>
            <w:vMerge/>
            <w:tcBorders>
              <w:top w:val="nil"/>
              <w:left w:val="nil"/>
              <w:bottom w:val="single" w:sz="8" w:space="0" w:color="000000"/>
              <w:right w:val="nil"/>
            </w:tcBorders>
            <w:vAlign w:val="center"/>
          </w:tcPr>
          <w:p w:rsidR="005D6D49" w:rsidRDefault="005D6D49">
            <w:pPr>
              <w:rPr>
                <w:rFonts w:cs="Arial" w:hint="default"/>
              </w:rPr>
            </w:pPr>
          </w:p>
        </w:tc>
        <w:tc>
          <w:tcPr>
            <w:tcW w:w="160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360"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5549" w:type="dxa"/>
            <w:gridSpan w:val="2"/>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单位：</w:t>
            </w:r>
            <w:r>
              <w:rPr>
                <w:rFonts w:cs="Arial"/>
              </w:rPr>
              <w:t>万元</w:t>
            </w:r>
          </w:p>
        </w:tc>
      </w:tr>
      <w:tr w:rsidR="005D6D49">
        <w:trPr>
          <w:trHeight w:val="300"/>
        </w:trPr>
        <w:tc>
          <w:tcPr>
            <w:tcW w:w="5540" w:type="dxa"/>
            <w:gridSpan w:val="2"/>
            <w:tcBorders>
              <w:top w:val="single" w:sz="8" w:space="0" w:color="000000"/>
              <w:left w:val="single" w:sz="8" w:space="0" w:color="000000"/>
              <w:bottom w:val="single" w:sz="8" w:space="0" w:color="000000"/>
              <w:right w:val="single" w:sz="8" w:space="0" w:color="000000"/>
            </w:tcBorders>
            <w:shd w:val="clear" w:color="000000" w:fill="C0C0C0"/>
            <w:noWrap/>
            <w:vAlign w:val="bottom"/>
          </w:tcPr>
          <w:p w:rsidR="005D6D49" w:rsidRDefault="001F4746">
            <w:pPr>
              <w:jc w:val="center"/>
              <w:rPr>
                <w:rFonts w:cs="Arial" w:hint="default"/>
                <w:b/>
                <w:bCs/>
                <w:color w:val="000000"/>
                <w:sz w:val="22"/>
                <w:szCs w:val="22"/>
              </w:rPr>
            </w:pPr>
            <w:r>
              <w:rPr>
                <w:rFonts w:cs="Arial"/>
                <w:b/>
                <w:bCs/>
                <w:color w:val="000000"/>
                <w:sz w:val="22"/>
                <w:szCs w:val="22"/>
              </w:rPr>
              <w:t>项目</w:t>
            </w:r>
          </w:p>
        </w:tc>
        <w:tc>
          <w:tcPr>
            <w:tcW w:w="8509" w:type="dxa"/>
            <w:gridSpan w:val="4"/>
            <w:tcBorders>
              <w:top w:val="single" w:sz="8" w:space="0" w:color="000000"/>
              <w:left w:val="nil"/>
              <w:bottom w:val="single" w:sz="8" w:space="0" w:color="000000"/>
              <w:right w:val="single" w:sz="8" w:space="0" w:color="000000"/>
            </w:tcBorders>
            <w:shd w:val="clear" w:color="000000" w:fill="C0C0C0"/>
            <w:noWrap/>
            <w:vAlign w:val="bottom"/>
          </w:tcPr>
          <w:p w:rsidR="005D6D49" w:rsidRDefault="001F4746">
            <w:pPr>
              <w:jc w:val="center"/>
              <w:rPr>
                <w:rFonts w:cs="Arial" w:hint="default"/>
                <w:b/>
                <w:bCs/>
                <w:color w:val="000000"/>
                <w:sz w:val="22"/>
                <w:szCs w:val="22"/>
              </w:rPr>
            </w:pPr>
            <w:r>
              <w:rPr>
                <w:rFonts w:cs="Arial"/>
                <w:b/>
                <w:bCs/>
                <w:color w:val="000000"/>
                <w:sz w:val="22"/>
                <w:szCs w:val="22"/>
              </w:rPr>
              <w:t>本年支出</w:t>
            </w:r>
          </w:p>
        </w:tc>
      </w:tr>
      <w:tr w:rsidR="005D6D49">
        <w:trPr>
          <w:trHeight w:val="326"/>
        </w:trPr>
        <w:tc>
          <w:tcPr>
            <w:tcW w:w="1800"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功能分类科目编码</w:t>
            </w:r>
          </w:p>
        </w:tc>
        <w:tc>
          <w:tcPr>
            <w:tcW w:w="3740"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科目名称</w:t>
            </w:r>
          </w:p>
        </w:tc>
        <w:tc>
          <w:tcPr>
            <w:tcW w:w="2960" w:type="dxa"/>
            <w:gridSpan w:val="2"/>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合计</w:t>
            </w:r>
          </w:p>
        </w:tc>
        <w:tc>
          <w:tcPr>
            <w:tcW w:w="2147"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基本支出</w:t>
            </w:r>
          </w:p>
        </w:tc>
        <w:tc>
          <w:tcPr>
            <w:tcW w:w="3402" w:type="dxa"/>
            <w:vMerge w:val="restart"/>
            <w:tcBorders>
              <w:top w:val="nil"/>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项目支出</w:t>
            </w:r>
          </w:p>
        </w:tc>
      </w:tr>
      <w:tr w:rsidR="005D6D49">
        <w:trPr>
          <w:trHeight w:val="326"/>
        </w:trPr>
        <w:tc>
          <w:tcPr>
            <w:tcW w:w="180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74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2960" w:type="dxa"/>
            <w:gridSpan w:val="2"/>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2147"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402"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trHeight w:val="326"/>
        </w:trPr>
        <w:tc>
          <w:tcPr>
            <w:tcW w:w="180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74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2960" w:type="dxa"/>
            <w:gridSpan w:val="2"/>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2147"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402"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trHeight w:val="326"/>
        </w:trPr>
        <w:tc>
          <w:tcPr>
            <w:tcW w:w="180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740"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2960" w:type="dxa"/>
            <w:gridSpan w:val="2"/>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2147"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c>
          <w:tcPr>
            <w:tcW w:w="3402" w:type="dxa"/>
            <w:vMerge/>
            <w:tcBorders>
              <w:top w:val="nil"/>
              <w:left w:val="single" w:sz="8" w:space="0" w:color="000000"/>
              <w:bottom w:val="single" w:sz="8" w:space="0" w:color="000000"/>
              <w:right w:val="single" w:sz="8" w:space="0" w:color="000000"/>
            </w:tcBorders>
            <w:vAlign w:val="center"/>
          </w:tcPr>
          <w:p w:rsidR="005D6D49" w:rsidRDefault="005D6D49">
            <w:pPr>
              <w:rPr>
                <w:rFonts w:cs="Arial" w:hint="default"/>
                <w:b/>
                <w:bCs/>
                <w:color w:val="000000"/>
                <w:sz w:val="22"/>
                <w:szCs w:val="22"/>
              </w:rPr>
            </w:pPr>
          </w:p>
        </w:tc>
      </w:tr>
      <w:tr w:rsidR="005D6D49">
        <w:trPr>
          <w:trHeight w:val="285"/>
        </w:trPr>
        <w:tc>
          <w:tcPr>
            <w:tcW w:w="5540" w:type="dxa"/>
            <w:gridSpan w:val="2"/>
            <w:tcBorders>
              <w:top w:val="single" w:sz="8" w:space="0" w:color="000000"/>
              <w:left w:val="single" w:sz="8" w:space="0" w:color="000000"/>
              <w:bottom w:val="single" w:sz="8" w:space="0" w:color="000000"/>
              <w:right w:val="single" w:sz="8" w:space="0" w:color="000000"/>
            </w:tcBorders>
            <w:shd w:val="clear" w:color="000000" w:fill="C0C0C0"/>
            <w:vAlign w:val="center"/>
          </w:tcPr>
          <w:p w:rsidR="005D6D49" w:rsidRDefault="001F4746">
            <w:pPr>
              <w:jc w:val="center"/>
              <w:rPr>
                <w:rFonts w:cs="Arial" w:hint="default"/>
                <w:b/>
                <w:bCs/>
                <w:color w:val="000000"/>
                <w:sz w:val="22"/>
                <w:szCs w:val="22"/>
              </w:rPr>
            </w:pPr>
            <w:r>
              <w:rPr>
                <w:rFonts w:cs="Arial"/>
                <w:b/>
                <w:bCs/>
                <w:color w:val="000000"/>
                <w:sz w:val="22"/>
                <w:szCs w:val="22"/>
              </w:rPr>
              <w:t>合计</w:t>
            </w:r>
          </w:p>
        </w:tc>
        <w:tc>
          <w:tcPr>
            <w:tcW w:w="2960" w:type="dxa"/>
            <w:gridSpan w:val="2"/>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c>
          <w:tcPr>
            <w:tcW w:w="2147" w:type="dxa"/>
            <w:tcBorders>
              <w:top w:val="nil"/>
              <w:left w:val="nil"/>
              <w:bottom w:val="single" w:sz="8" w:space="0" w:color="000000"/>
              <w:right w:val="single" w:sz="8" w:space="0" w:color="000000"/>
            </w:tcBorders>
            <w:shd w:val="clear" w:color="auto" w:fill="auto"/>
            <w:noWrap/>
            <w:vAlign w:val="center"/>
          </w:tcPr>
          <w:p w:rsidR="005D6D49" w:rsidRDefault="001F4746">
            <w:pPr>
              <w:jc w:val="right"/>
              <w:rPr>
                <w:rFonts w:cs="Arial" w:hint="default"/>
                <w:b/>
                <w:bCs/>
                <w:color w:val="000000"/>
                <w:sz w:val="22"/>
                <w:szCs w:val="22"/>
              </w:rPr>
            </w:pPr>
            <w:r>
              <w:rPr>
                <w:rFonts w:cs="Arial"/>
                <w:b/>
                <w:bCs/>
                <w:color w:val="000000"/>
                <w:sz w:val="22"/>
                <w:szCs w:val="22"/>
              </w:rPr>
              <w:t xml:space="preserve">　</w:t>
            </w:r>
          </w:p>
        </w:tc>
        <w:tc>
          <w:tcPr>
            <w:tcW w:w="3402" w:type="dxa"/>
            <w:tcBorders>
              <w:top w:val="nil"/>
              <w:left w:val="nil"/>
              <w:bottom w:val="single" w:sz="8" w:space="0" w:color="000000"/>
              <w:right w:val="single" w:sz="8" w:space="0" w:color="000000"/>
            </w:tcBorders>
            <w:shd w:val="clear" w:color="auto" w:fill="auto"/>
            <w:noWrap/>
            <w:vAlign w:val="center"/>
          </w:tcPr>
          <w:p w:rsidR="005D6D49" w:rsidRDefault="005D6D49">
            <w:pPr>
              <w:jc w:val="right"/>
              <w:rPr>
                <w:rFonts w:cs="Arial" w:hint="default"/>
                <w:b/>
                <w:bCs/>
                <w:color w:val="000000"/>
                <w:sz w:val="21"/>
                <w:szCs w:val="21"/>
              </w:rPr>
            </w:pPr>
          </w:p>
        </w:tc>
      </w:tr>
      <w:tr w:rsidR="005D6D49">
        <w:trPr>
          <w:trHeight w:val="255"/>
        </w:trPr>
        <w:tc>
          <w:tcPr>
            <w:tcW w:w="14049" w:type="dxa"/>
            <w:gridSpan w:val="6"/>
            <w:tcBorders>
              <w:top w:val="nil"/>
              <w:left w:val="nil"/>
              <w:bottom w:val="nil"/>
              <w:right w:val="nil"/>
            </w:tcBorders>
            <w:shd w:val="clear" w:color="auto" w:fill="auto"/>
            <w:noWrap/>
            <w:vAlign w:val="center"/>
          </w:tcPr>
          <w:p w:rsidR="005D6D49" w:rsidRDefault="001F4746">
            <w:pPr>
              <w:rPr>
                <w:rFonts w:cs="Arial" w:hint="default"/>
                <w:sz w:val="21"/>
                <w:szCs w:val="21"/>
              </w:rPr>
            </w:pPr>
            <w:r>
              <w:rPr>
                <w:rFonts w:cs="Arial"/>
                <w:sz w:val="21"/>
                <w:szCs w:val="21"/>
              </w:rPr>
              <w:t>备注：本表反映单位本年度国有资本经营预算财政拨款支出情况。本单位无国有资本经营收支，故本表无数据。</w:t>
            </w:r>
          </w:p>
        </w:tc>
      </w:tr>
    </w:tbl>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p w:rsidR="005D6D49" w:rsidRDefault="005D6D49">
      <w:pPr>
        <w:rPr>
          <w:rFonts w:cs="宋体" w:hint="default"/>
          <w:sz w:val="21"/>
          <w:szCs w:val="21"/>
        </w:rPr>
      </w:pPr>
    </w:p>
    <w:tbl>
      <w:tblPr>
        <w:tblW w:w="14080" w:type="dxa"/>
        <w:tblInd w:w="93" w:type="dxa"/>
        <w:tblLook w:val="04A0" w:firstRow="1" w:lastRow="0" w:firstColumn="1" w:lastColumn="0" w:noHBand="0" w:noVBand="1"/>
      </w:tblPr>
      <w:tblGrid>
        <w:gridCol w:w="4804"/>
        <w:gridCol w:w="834"/>
        <w:gridCol w:w="331"/>
        <w:gridCol w:w="503"/>
        <w:gridCol w:w="631"/>
        <w:gridCol w:w="5496"/>
        <w:gridCol w:w="1481"/>
      </w:tblGrid>
      <w:tr w:rsidR="005D6D49">
        <w:trPr>
          <w:trHeight w:val="540"/>
        </w:trPr>
        <w:tc>
          <w:tcPr>
            <w:tcW w:w="14080" w:type="dxa"/>
            <w:gridSpan w:val="7"/>
            <w:tcBorders>
              <w:top w:val="nil"/>
              <w:left w:val="nil"/>
              <w:bottom w:val="nil"/>
              <w:right w:val="nil"/>
            </w:tcBorders>
            <w:shd w:val="clear" w:color="auto" w:fill="auto"/>
            <w:noWrap/>
            <w:vAlign w:val="bottom"/>
          </w:tcPr>
          <w:p w:rsidR="005D6D49" w:rsidRDefault="001F4746">
            <w:pPr>
              <w:jc w:val="center"/>
              <w:rPr>
                <w:rFonts w:cs="Arial" w:hint="default"/>
                <w:b/>
                <w:bCs/>
                <w:color w:val="000000"/>
                <w:sz w:val="44"/>
                <w:szCs w:val="44"/>
              </w:rPr>
            </w:pPr>
            <w:r>
              <w:rPr>
                <w:rFonts w:cs="Arial"/>
                <w:b/>
                <w:bCs/>
                <w:color w:val="000000"/>
                <w:sz w:val="44"/>
                <w:szCs w:val="44"/>
              </w:rPr>
              <w:lastRenderedPageBreak/>
              <w:t>机构运行信息表</w:t>
            </w:r>
          </w:p>
        </w:tc>
      </w:tr>
      <w:tr w:rsidR="005D6D49">
        <w:trPr>
          <w:trHeight w:val="300"/>
        </w:trPr>
        <w:tc>
          <w:tcPr>
            <w:tcW w:w="4804"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165" w:type="dxa"/>
            <w:gridSpan w:val="2"/>
            <w:tcBorders>
              <w:top w:val="nil"/>
              <w:left w:val="nil"/>
              <w:bottom w:val="nil"/>
              <w:right w:val="nil"/>
            </w:tcBorders>
            <w:shd w:val="clear" w:color="auto" w:fill="auto"/>
            <w:noWrap/>
            <w:vAlign w:val="center"/>
          </w:tcPr>
          <w:p w:rsidR="005D6D49" w:rsidRDefault="005D6D49">
            <w:pPr>
              <w:jc w:val="center"/>
              <w:rPr>
                <w:rFonts w:ascii="Arial" w:hAnsi="Arial" w:cs="Arial" w:hint="default"/>
                <w:color w:val="000000"/>
                <w:sz w:val="20"/>
                <w:szCs w:val="20"/>
              </w:rPr>
            </w:pPr>
          </w:p>
        </w:tc>
        <w:tc>
          <w:tcPr>
            <w:tcW w:w="1134" w:type="dxa"/>
            <w:gridSpan w:val="2"/>
            <w:tcBorders>
              <w:top w:val="nil"/>
              <w:left w:val="nil"/>
              <w:bottom w:val="nil"/>
              <w:right w:val="nil"/>
            </w:tcBorders>
            <w:shd w:val="clear" w:color="auto" w:fill="auto"/>
            <w:noWrap/>
            <w:vAlign w:val="center"/>
          </w:tcPr>
          <w:p w:rsidR="005D6D49" w:rsidRDefault="005D6D49">
            <w:pPr>
              <w:jc w:val="right"/>
              <w:rPr>
                <w:rFonts w:ascii="Arial" w:hAnsi="Arial" w:cs="Arial" w:hint="default"/>
                <w:color w:val="000000"/>
                <w:sz w:val="20"/>
                <w:szCs w:val="20"/>
              </w:rPr>
            </w:pPr>
          </w:p>
        </w:tc>
        <w:tc>
          <w:tcPr>
            <w:tcW w:w="5496"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0"/>
                <w:szCs w:val="20"/>
              </w:rPr>
            </w:pPr>
          </w:p>
        </w:tc>
        <w:tc>
          <w:tcPr>
            <w:tcW w:w="1481" w:type="dxa"/>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公开09表</w:t>
            </w:r>
          </w:p>
        </w:tc>
      </w:tr>
      <w:tr w:rsidR="005D6D49">
        <w:trPr>
          <w:trHeight w:val="300"/>
        </w:trPr>
        <w:tc>
          <w:tcPr>
            <w:tcW w:w="5969" w:type="dxa"/>
            <w:gridSpan w:val="3"/>
            <w:tcBorders>
              <w:top w:val="nil"/>
              <w:left w:val="nil"/>
              <w:bottom w:val="nil"/>
              <w:right w:val="nil"/>
            </w:tcBorders>
            <w:shd w:val="clear" w:color="auto" w:fill="auto"/>
            <w:noWrap/>
            <w:vAlign w:val="bottom"/>
          </w:tcPr>
          <w:p w:rsidR="005D6D49" w:rsidRDefault="001F4746">
            <w:pPr>
              <w:rPr>
                <w:rFonts w:cs="Arial" w:hint="default"/>
              </w:rPr>
            </w:pPr>
            <w:r>
              <w:rPr>
                <w:rFonts w:cs="Arial"/>
              </w:rPr>
              <w:t>公开单位</w:t>
            </w:r>
            <w:r>
              <w:rPr>
                <w:rFonts w:cs="Arial"/>
                <w:color w:val="000000"/>
              </w:rPr>
              <w:t>： 重庆市梁平区政务服务中心</w:t>
            </w:r>
          </w:p>
        </w:tc>
        <w:tc>
          <w:tcPr>
            <w:tcW w:w="1134" w:type="dxa"/>
            <w:gridSpan w:val="2"/>
            <w:tcBorders>
              <w:top w:val="nil"/>
              <w:left w:val="nil"/>
              <w:bottom w:val="nil"/>
              <w:right w:val="nil"/>
            </w:tcBorders>
            <w:shd w:val="clear" w:color="auto" w:fill="auto"/>
            <w:noWrap/>
            <w:vAlign w:val="center"/>
          </w:tcPr>
          <w:p w:rsidR="005D6D49" w:rsidRDefault="005D6D49">
            <w:pPr>
              <w:jc w:val="right"/>
              <w:rPr>
                <w:rFonts w:ascii="Arial" w:hAnsi="Arial" w:cs="Arial" w:hint="default"/>
                <w:color w:val="000000"/>
                <w:sz w:val="22"/>
                <w:szCs w:val="22"/>
              </w:rPr>
            </w:pPr>
          </w:p>
        </w:tc>
        <w:tc>
          <w:tcPr>
            <w:tcW w:w="5496" w:type="dxa"/>
            <w:tcBorders>
              <w:top w:val="nil"/>
              <w:left w:val="nil"/>
              <w:bottom w:val="nil"/>
              <w:right w:val="nil"/>
            </w:tcBorders>
            <w:shd w:val="clear" w:color="auto" w:fill="auto"/>
            <w:noWrap/>
            <w:vAlign w:val="center"/>
          </w:tcPr>
          <w:p w:rsidR="005D6D49" w:rsidRDefault="005D6D49">
            <w:pPr>
              <w:rPr>
                <w:rFonts w:ascii="Arial" w:hAnsi="Arial" w:cs="Arial" w:hint="default"/>
                <w:color w:val="000000"/>
                <w:sz w:val="22"/>
                <w:szCs w:val="22"/>
              </w:rPr>
            </w:pPr>
          </w:p>
        </w:tc>
        <w:tc>
          <w:tcPr>
            <w:tcW w:w="1481" w:type="dxa"/>
            <w:tcBorders>
              <w:top w:val="nil"/>
              <w:left w:val="nil"/>
              <w:bottom w:val="nil"/>
              <w:right w:val="nil"/>
            </w:tcBorders>
            <w:shd w:val="clear" w:color="auto" w:fill="auto"/>
            <w:noWrap/>
            <w:vAlign w:val="bottom"/>
          </w:tcPr>
          <w:p w:rsidR="005D6D49" w:rsidRDefault="001F4746">
            <w:pPr>
              <w:jc w:val="right"/>
              <w:rPr>
                <w:rFonts w:cs="Arial" w:hint="default"/>
                <w:color w:val="000000"/>
              </w:rPr>
            </w:pPr>
            <w:r>
              <w:rPr>
                <w:rFonts w:cs="Arial"/>
                <w:color w:val="000000"/>
              </w:rPr>
              <w:t>单位：</w:t>
            </w:r>
            <w:r>
              <w:rPr>
                <w:rFonts w:cs="Arial"/>
              </w:rPr>
              <w:t>万元</w:t>
            </w:r>
          </w:p>
        </w:tc>
      </w:tr>
      <w:tr w:rsidR="005D6D49">
        <w:trPr>
          <w:trHeight w:val="270"/>
        </w:trPr>
        <w:tc>
          <w:tcPr>
            <w:tcW w:w="4804"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项  目</w:t>
            </w:r>
          </w:p>
        </w:tc>
        <w:tc>
          <w:tcPr>
            <w:tcW w:w="1165" w:type="dxa"/>
            <w:gridSpan w:val="2"/>
            <w:tcBorders>
              <w:top w:val="single" w:sz="4" w:space="0" w:color="auto"/>
              <w:left w:val="nil"/>
              <w:bottom w:val="single" w:sz="4" w:space="0" w:color="auto"/>
              <w:right w:val="single" w:sz="4" w:space="0" w:color="auto"/>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预算数</w:t>
            </w:r>
          </w:p>
        </w:tc>
        <w:tc>
          <w:tcPr>
            <w:tcW w:w="1134" w:type="dxa"/>
            <w:gridSpan w:val="2"/>
            <w:tcBorders>
              <w:top w:val="single" w:sz="4" w:space="0" w:color="auto"/>
              <w:left w:val="nil"/>
              <w:bottom w:val="single" w:sz="4" w:space="0" w:color="auto"/>
              <w:right w:val="single" w:sz="4" w:space="0" w:color="auto"/>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决算数</w:t>
            </w:r>
          </w:p>
        </w:tc>
        <w:tc>
          <w:tcPr>
            <w:tcW w:w="5496" w:type="dxa"/>
            <w:tcBorders>
              <w:top w:val="single" w:sz="4" w:space="0" w:color="auto"/>
              <w:left w:val="nil"/>
              <w:bottom w:val="single" w:sz="4" w:space="0" w:color="auto"/>
              <w:right w:val="single" w:sz="4" w:space="0" w:color="auto"/>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项  目</w:t>
            </w:r>
          </w:p>
        </w:tc>
        <w:tc>
          <w:tcPr>
            <w:tcW w:w="1481" w:type="dxa"/>
            <w:tcBorders>
              <w:top w:val="single" w:sz="4" w:space="0" w:color="auto"/>
              <w:left w:val="nil"/>
              <w:bottom w:val="single" w:sz="4" w:space="0" w:color="auto"/>
              <w:right w:val="single" w:sz="4" w:space="0" w:color="auto"/>
            </w:tcBorders>
            <w:shd w:val="clear" w:color="000000" w:fill="C0C0C0"/>
            <w:noWrap/>
            <w:vAlign w:val="center"/>
          </w:tcPr>
          <w:p w:rsidR="005D6D49" w:rsidRDefault="001F4746">
            <w:pPr>
              <w:jc w:val="center"/>
              <w:rPr>
                <w:rFonts w:cs="Arial" w:hint="default"/>
                <w:b/>
                <w:bCs/>
                <w:color w:val="000000"/>
                <w:sz w:val="22"/>
                <w:szCs w:val="22"/>
              </w:rPr>
            </w:pPr>
            <w:r>
              <w:rPr>
                <w:rFonts w:cs="Arial"/>
                <w:b/>
                <w:bCs/>
                <w:color w:val="000000"/>
                <w:sz w:val="22"/>
                <w:szCs w:val="22"/>
              </w:rPr>
              <w:t>决算数</w:t>
            </w: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一、“三公”经费支出</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四、机关运行经费</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（一）支出合计</w:t>
            </w:r>
          </w:p>
        </w:tc>
        <w:tc>
          <w:tcPr>
            <w:tcW w:w="1165"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（一）行政单位</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1．因公出国（境）费</w:t>
            </w:r>
          </w:p>
        </w:tc>
        <w:tc>
          <w:tcPr>
            <w:tcW w:w="1165"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（二）参照公务员法管理事业单位</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2．公务用车购置及运行维护费</w:t>
            </w:r>
          </w:p>
        </w:tc>
        <w:tc>
          <w:tcPr>
            <w:tcW w:w="1165"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五、资产信息</w:t>
            </w:r>
          </w:p>
        </w:tc>
        <w:tc>
          <w:tcPr>
            <w:tcW w:w="1481" w:type="dxa"/>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（1）公务用车购置费</w:t>
            </w:r>
          </w:p>
        </w:tc>
        <w:tc>
          <w:tcPr>
            <w:tcW w:w="1165"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（一）车辆数合计（辆）</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（2）公务用车运行维护费</w:t>
            </w:r>
          </w:p>
        </w:tc>
        <w:tc>
          <w:tcPr>
            <w:tcW w:w="1165"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1．副部（省）级及以上领导用车</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3．公务接待费</w:t>
            </w:r>
          </w:p>
        </w:tc>
        <w:tc>
          <w:tcPr>
            <w:tcW w:w="1165"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2．主要领导干部用车</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（1）国内接待费</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3．机要通信用车</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其中：外事接待费</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4．应急保障用车</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（2）国（境）外接待费</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5．执法执勤用车</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（二）相关统计数</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6．特种专业技术用车</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1．因公出国（境）团组数（</w:t>
            </w:r>
            <w:proofErr w:type="gramStart"/>
            <w:r>
              <w:rPr>
                <w:rFonts w:cs="Arial"/>
                <w:color w:val="000000"/>
                <w:sz w:val="22"/>
                <w:szCs w:val="22"/>
              </w:rPr>
              <w:t>个</w:t>
            </w:r>
            <w:proofErr w:type="gramEnd"/>
            <w:r>
              <w:rPr>
                <w:rFonts w:cs="Arial"/>
                <w:color w:val="000000"/>
                <w:sz w:val="22"/>
                <w:szCs w:val="22"/>
              </w:rPr>
              <w:t>）</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7．离退休干部用车</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2．因公出国（境）人次数（人）</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8．其他用车</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3．公务用车购置数（辆）</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（二）单价100万元（含）以上设备（不含车辆）</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4．公务用车保有量（辆）</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六、政府采购支出信息</w:t>
            </w:r>
          </w:p>
        </w:tc>
        <w:tc>
          <w:tcPr>
            <w:tcW w:w="1481" w:type="dxa"/>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5．国内公务接待批次（</w:t>
            </w:r>
            <w:proofErr w:type="gramStart"/>
            <w:r>
              <w:rPr>
                <w:rFonts w:cs="Arial"/>
                <w:color w:val="000000"/>
                <w:sz w:val="22"/>
                <w:szCs w:val="22"/>
              </w:rPr>
              <w:t>个</w:t>
            </w:r>
            <w:proofErr w:type="gramEnd"/>
            <w:r>
              <w:rPr>
                <w:rFonts w:cs="Arial"/>
                <w:color w:val="000000"/>
                <w:sz w:val="22"/>
                <w:szCs w:val="22"/>
              </w:rPr>
              <w:t>）</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（一）政府采购支出合计</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其中：外事接待批次（</w:t>
            </w:r>
            <w:proofErr w:type="gramStart"/>
            <w:r>
              <w:rPr>
                <w:rFonts w:cs="Arial"/>
                <w:color w:val="000000"/>
                <w:sz w:val="22"/>
                <w:szCs w:val="22"/>
              </w:rPr>
              <w:t>个</w:t>
            </w:r>
            <w:proofErr w:type="gramEnd"/>
            <w:r>
              <w:rPr>
                <w:rFonts w:cs="Arial"/>
                <w:color w:val="000000"/>
                <w:sz w:val="22"/>
                <w:szCs w:val="22"/>
              </w:rPr>
              <w:t>）</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1．政府采购货物支出</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6．国内公务接待人次（人）</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2．政府采购工程支出</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其中：外事接待人次（人）</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3．政府采购服务支出</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7．国（境）外公务接待批次（</w:t>
            </w:r>
            <w:proofErr w:type="gramStart"/>
            <w:r>
              <w:rPr>
                <w:rFonts w:cs="Arial"/>
                <w:color w:val="000000"/>
                <w:sz w:val="22"/>
                <w:szCs w:val="22"/>
              </w:rPr>
              <w:t>个</w:t>
            </w:r>
            <w:proofErr w:type="gramEnd"/>
            <w:r>
              <w:rPr>
                <w:rFonts w:cs="Arial"/>
                <w:color w:val="000000"/>
                <w:sz w:val="22"/>
                <w:szCs w:val="22"/>
              </w:rPr>
              <w:t>）</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（二）政府采购授予中小企业合同金额</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nil"/>
              <w:left w:val="single" w:sz="4" w:space="0" w:color="auto"/>
              <w:bottom w:val="single" w:sz="4" w:space="0" w:color="auto"/>
              <w:right w:val="single" w:sz="4" w:space="0" w:color="auto"/>
            </w:tcBorders>
            <w:shd w:val="clear" w:color="000000" w:fill="BFBFBF"/>
            <w:noWrap/>
            <w:vAlign w:val="center"/>
          </w:tcPr>
          <w:p w:rsidR="005D6D49" w:rsidRDefault="001F4746">
            <w:pPr>
              <w:rPr>
                <w:rFonts w:cs="Arial" w:hint="default"/>
                <w:color w:val="000000"/>
                <w:sz w:val="22"/>
                <w:szCs w:val="22"/>
              </w:rPr>
            </w:pPr>
            <w:r>
              <w:rPr>
                <w:rFonts w:cs="Arial"/>
                <w:color w:val="000000"/>
                <w:sz w:val="22"/>
                <w:szCs w:val="22"/>
              </w:rPr>
              <w:t xml:space="preserve">     8．国（境）外公务接待人次（人）</w:t>
            </w:r>
          </w:p>
        </w:tc>
        <w:tc>
          <w:tcPr>
            <w:tcW w:w="1165" w:type="dxa"/>
            <w:gridSpan w:val="2"/>
            <w:tcBorders>
              <w:top w:val="nil"/>
              <w:left w:val="nil"/>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nil"/>
              <w:left w:val="nil"/>
              <w:bottom w:val="single" w:sz="4" w:space="0" w:color="auto"/>
              <w:right w:val="single" w:sz="4" w:space="0" w:color="auto"/>
            </w:tcBorders>
            <w:shd w:val="clear" w:color="000000" w:fill="FFFFFF"/>
            <w:noWrap/>
            <w:vAlign w:val="bottom"/>
          </w:tcPr>
          <w:p w:rsidR="005D6D49" w:rsidRDefault="005D6D49">
            <w:pPr>
              <w:jc w:val="right"/>
              <w:rPr>
                <w:rFonts w:cs="Arial" w:hint="default"/>
                <w:color w:val="000000"/>
                <w:sz w:val="21"/>
                <w:szCs w:val="21"/>
              </w:rPr>
            </w:pPr>
          </w:p>
        </w:tc>
        <w:tc>
          <w:tcPr>
            <w:tcW w:w="5496" w:type="dxa"/>
            <w:tcBorders>
              <w:top w:val="nil"/>
              <w:left w:val="nil"/>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其中：授予小</w:t>
            </w:r>
            <w:proofErr w:type="gramStart"/>
            <w:r>
              <w:rPr>
                <w:rFonts w:cs="Arial"/>
                <w:color w:val="000000"/>
                <w:sz w:val="22"/>
                <w:szCs w:val="22"/>
              </w:rPr>
              <w:t>微企业</w:t>
            </w:r>
            <w:proofErr w:type="gramEnd"/>
            <w:r>
              <w:rPr>
                <w:rFonts w:cs="Arial"/>
                <w:color w:val="000000"/>
                <w:sz w:val="22"/>
                <w:szCs w:val="22"/>
              </w:rPr>
              <w:t>合同金额</w:t>
            </w:r>
          </w:p>
        </w:tc>
        <w:tc>
          <w:tcPr>
            <w:tcW w:w="1481" w:type="dxa"/>
            <w:tcBorders>
              <w:top w:val="nil"/>
              <w:left w:val="nil"/>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r>
      <w:tr w:rsidR="005D6D49">
        <w:trPr>
          <w:trHeight w:val="270"/>
        </w:trPr>
        <w:tc>
          <w:tcPr>
            <w:tcW w:w="4804"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lastRenderedPageBreak/>
              <w:t>二、会议费</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6D49" w:rsidRDefault="005D6D49">
            <w:pPr>
              <w:jc w:val="right"/>
              <w:rPr>
                <w:rFonts w:cs="Arial" w:hint="default"/>
                <w:color w:val="000000"/>
                <w:sz w:val="21"/>
                <w:szCs w:val="21"/>
              </w:rPr>
            </w:pPr>
          </w:p>
        </w:tc>
        <w:tc>
          <w:tcPr>
            <w:tcW w:w="549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6D49" w:rsidRDefault="001F4746">
            <w:pPr>
              <w:jc w:val="right"/>
              <w:rPr>
                <w:rFonts w:ascii="Arial" w:hAnsi="Arial" w:cs="Arial" w:hint="default"/>
                <w:color w:val="000000"/>
                <w:sz w:val="20"/>
                <w:szCs w:val="20"/>
              </w:rPr>
            </w:pPr>
            <w:r>
              <w:rPr>
                <w:rFonts w:ascii="Arial" w:hAnsi="Arial" w:cs="Arial"/>
                <w:color w:val="000000"/>
                <w:sz w:val="20"/>
                <w:szCs w:val="20"/>
              </w:rPr>
              <w:t xml:space="preserve">　</w:t>
            </w:r>
          </w:p>
        </w:tc>
      </w:tr>
      <w:tr w:rsidR="005D6D49">
        <w:trPr>
          <w:trHeight w:val="270"/>
        </w:trPr>
        <w:tc>
          <w:tcPr>
            <w:tcW w:w="4804"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三、培训费</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6D49" w:rsidRDefault="001F4746">
            <w:pPr>
              <w:jc w:val="center"/>
              <w:rPr>
                <w:rFonts w:cs="Arial" w:hint="default"/>
                <w:color w:val="000000"/>
                <w:sz w:val="22"/>
                <w:szCs w:val="22"/>
              </w:rPr>
            </w:pPr>
            <w:r>
              <w:rPr>
                <w:rFonts w:cs="Arial"/>
                <w:color w:val="000000"/>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D6D49" w:rsidRDefault="001F4746">
            <w:pPr>
              <w:jc w:val="right"/>
              <w:rPr>
                <w:rFonts w:cs="Arial" w:hint="default"/>
                <w:color w:val="000000"/>
                <w:sz w:val="21"/>
                <w:szCs w:val="21"/>
              </w:rPr>
            </w:pPr>
            <w:r>
              <w:rPr>
                <w:rFonts w:cs="Arial"/>
                <w:color w:val="000000"/>
                <w:sz w:val="21"/>
                <w:szCs w:val="21"/>
              </w:rPr>
              <w:t>0.61</w:t>
            </w:r>
          </w:p>
        </w:tc>
        <w:tc>
          <w:tcPr>
            <w:tcW w:w="5496"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5D6D49" w:rsidRDefault="001F4746">
            <w:pPr>
              <w:rPr>
                <w:rFonts w:cs="Arial" w:hint="default"/>
                <w:color w:val="000000"/>
                <w:sz w:val="22"/>
                <w:szCs w:val="22"/>
              </w:rPr>
            </w:pPr>
            <w:r>
              <w:rPr>
                <w:rFonts w:cs="Arial"/>
                <w:color w:val="000000"/>
                <w:sz w:val="22"/>
                <w:szCs w:val="22"/>
              </w:rPr>
              <w:t xml:space="preserve">　</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6D49" w:rsidRDefault="001F4746">
            <w:pPr>
              <w:jc w:val="right"/>
              <w:rPr>
                <w:rFonts w:ascii="Arial" w:hAnsi="Arial" w:cs="Arial" w:hint="default"/>
                <w:color w:val="000000"/>
                <w:sz w:val="20"/>
                <w:szCs w:val="20"/>
              </w:rPr>
            </w:pPr>
            <w:r>
              <w:rPr>
                <w:rFonts w:ascii="Arial" w:hAnsi="Arial" w:cs="Arial"/>
                <w:color w:val="000000"/>
                <w:sz w:val="20"/>
                <w:szCs w:val="20"/>
              </w:rPr>
              <w:t xml:space="preserve">　</w:t>
            </w:r>
          </w:p>
        </w:tc>
      </w:tr>
      <w:tr w:rsidR="005D6D49">
        <w:trPr>
          <w:trHeight w:val="690"/>
        </w:trPr>
        <w:tc>
          <w:tcPr>
            <w:tcW w:w="14080" w:type="dxa"/>
            <w:gridSpan w:val="7"/>
            <w:tcBorders>
              <w:top w:val="single" w:sz="4" w:space="0" w:color="auto"/>
              <w:left w:val="nil"/>
              <w:bottom w:val="nil"/>
              <w:right w:val="nil"/>
            </w:tcBorders>
            <w:shd w:val="clear" w:color="auto" w:fill="auto"/>
            <w:vAlign w:val="center"/>
          </w:tcPr>
          <w:p w:rsidR="005D6D49" w:rsidRDefault="001F4746">
            <w:pPr>
              <w:rPr>
                <w:rFonts w:cs="Arial" w:hint="default"/>
                <w:sz w:val="21"/>
                <w:szCs w:val="21"/>
              </w:rPr>
            </w:pPr>
            <w:r>
              <w:rPr>
                <w:rFonts w:cs="Arial"/>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p>
        </w:tc>
      </w:tr>
      <w:tr w:rsidR="005D6D49">
        <w:trPr>
          <w:trHeight w:val="255"/>
        </w:trPr>
        <w:tc>
          <w:tcPr>
            <w:tcW w:w="5638" w:type="dxa"/>
            <w:gridSpan w:val="2"/>
            <w:tcBorders>
              <w:top w:val="nil"/>
              <w:left w:val="nil"/>
              <w:bottom w:val="nil"/>
              <w:right w:val="nil"/>
            </w:tcBorders>
            <w:shd w:val="clear" w:color="auto" w:fill="auto"/>
            <w:noWrap/>
            <w:vAlign w:val="center"/>
          </w:tcPr>
          <w:p w:rsidR="005D6D49" w:rsidRDefault="005D6D49">
            <w:pPr>
              <w:rPr>
                <w:rFonts w:cs="Arial" w:hint="default"/>
                <w:sz w:val="21"/>
                <w:szCs w:val="21"/>
              </w:rPr>
            </w:pPr>
          </w:p>
        </w:tc>
        <w:tc>
          <w:tcPr>
            <w:tcW w:w="834" w:type="dxa"/>
            <w:gridSpan w:val="2"/>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6127" w:type="dxa"/>
            <w:gridSpan w:val="2"/>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c>
          <w:tcPr>
            <w:tcW w:w="1481" w:type="dxa"/>
            <w:tcBorders>
              <w:top w:val="nil"/>
              <w:left w:val="nil"/>
              <w:bottom w:val="nil"/>
              <w:right w:val="nil"/>
            </w:tcBorders>
            <w:shd w:val="clear" w:color="auto" w:fill="auto"/>
            <w:noWrap/>
            <w:vAlign w:val="bottom"/>
          </w:tcPr>
          <w:p w:rsidR="005D6D49" w:rsidRDefault="005D6D49">
            <w:pPr>
              <w:rPr>
                <w:rFonts w:ascii="Arial" w:hAnsi="Arial" w:cs="Arial" w:hint="default"/>
                <w:sz w:val="20"/>
                <w:szCs w:val="20"/>
              </w:rPr>
            </w:pPr>
          </w:p>
        </w:tc>
      </w:tr>
    </w:tbl>
    <w:p w:rsidR="005D6D49" w:rsidRDefault="005D6D49">
      <w:pPr>
        <w:rPr>
          <w:rFonts w:cs="宋体" w:hint="default"/>
          <w:sz w:val="21"/>
          <w:szCs w:val="21"/>
        </w:rPr>
      </w:pPr>
    </w:p>
    <w:sectPr w:rsidR="005D6D49" w:rsidSect="005D6D49">
      <w:headerReference w:type="default" r:id="rId9"/>
      <w:footerReference w:type="default" r:id="rId10"/>
      <w:pgSz w:w="16839" w:h="11907" w:orient="landscape"/>
      <w:pgMar w:top="1440" w:right="1077" w:bottom="1440" w:left="1077" w:header="0" w:footer="284"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9B" w:rsidRDefault="00BE7E9B" w:rsidP="005D6D49">
      <w:pPr>
        <w:rPr>
          <w:rFonts w:hint="default"/>
        </w:rPr>
      </w:pPr>
      <w:r>
        <w:separator/>
      </w:r>
    </w:p>
  </w:endnote>
  <w:endnote w:type="continuationSeparator" w:id="0">
    <w:p w:rsidR="00BE7E9B" w:rsidRDefault="00BE7E9B" w:rsidP="005D6D4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49" w:rsidRDefault="00BE7E9B">
    <w:pPr>
      <w:pStyle w:val="a3"/>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5D6D49" w:rsidRDefault="005D6D49">
                <w:pPr>
                  <w:pStyle w:val="a3"/>
                  <w:rPr>
                    <w:rFonts w:hint="default"/>
                  </w:rPr>
                </w:pPr>
                <w:r>
                  <w:fldChar w:fldCharType="begin"/>
                </w:r>
                <w:r w:rsidR="001F4746">
                  <w:instrText xml:space="preserve"> PAGE  \* MERGEFORMAT </w:instrText>
                </w:r>
                <w:r>
                  <w:fldChar w:fldCharType="separate"/>
                </w:r>
                <w:r w:rsidR="00F06206">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49" w:rsidRDefault="00BE7E9B">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5D6D49" w:rsidRDefault="005D6D49">
                <w:pPr>
                  <w:pStyle w:val="a3"/>
                  <w:rPr>
                    <w:rFonts w:hint="default"/>
                  </w:rPr>
                </w:pPr>
                <w:r>
                  <w:fldChar w:fldCharType="begin"/>
                </w:r>
                <w:r w:rsidR="001F4746">
                  <w:instrText>PAGE   \* MERGEFORMAT</w:instrText>
                </w:r>
                <w:r>
                  <w:fldChar w:fldCharType="separate"/>
                </w:r>
                <w:r w:rsidR="00F06206" w:rsidRPr="00F06206">
                  <w:rPr>
                    <w:rFonts w:hint="default"/>
                    <w:noProof/>
                    <w:lang w:val="zh-CN"/>
                  </w:rPr>
                  <w:t>-</w:t>
                </w:r>
                <w:r w:rsidR="00F06206">
                  <w:rPr>
                    <w:rFonts w:hint="default"/>
                    <w:noProof/>
                  </w:rPr>
                  <w:t xml:space="preserve"> 20 -</w:t>
                </w:r>
                <w: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5D6D49" w:rsidRDefault="001F4746">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9B" w:rsidRDefault="00BE7E9B" w:rsidP="005D6D49">
      <w:pPr>
        <w:rPr>
          <w:rFonts w:hint="default"/>
        </w:rPr>
      </w:pPr>
      <w:r>
        <w:separator/>
      </w:r>
    </w:p>
  </w:footnote>
  <w:footnote w:type="continuationSeparator" w:id="0">
    <w:p w:rsidR="00BE7E9B" w:rsidRDefault="00BE7E9B" w:rsidP="005D6D49">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49" w:rsidRDefault="005D6D49">
    <w:pPr>
      <w:pStyle w:val="a4"/>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ljOWI1NzQwZGJlOTk1OWQ2MTlmMDkyOWQzOWYwYmIifQ=="/>
  </w:docVars>
  <w:rsids>
    <w:rsidRoot w:val="00B03CCD"/>
    <w:rsid w:val="000B4AFA"/>
    <w:rsid w:val="000C4FEE"/>
    <w:rsid w:val="00173E36"/>
    <w:rsid w:val="00180EA4"/>
    <w:rsid w:val="001B70CF"/>
    <w:rsid w:val="001F4746"/>
    <w:rsid w:val="0025696A"/>
    <w:rsid w:val="003B0F69"/>
    <w:rsid w:val="00435DF9"/>
    <w:rsid w:val="004C759B"/>
    <w:rsid w:val="00550ABE"/>
    <w:rsid w:val="00554C85"/>
    <w:rsid w:val="0057674C"/>
    <w:rsid w:val="00581D5F"/>
    <w:rsid w:val="005870CB"/>
    <w:rsid w:val="005A6A66"/>
    <w:rsid w:val="005D4603"/>
    <w:rsid w:val="005D633A"/>
    <w:rsid w:val="005D6D49"/>
    <w:rsid w:val="00741333"/>
    <w:rsid w:val="0078019C"/>
    <w:rsid w:val="007B419D"/>
    <w:rsid w:val="007B49A4"/>
    <w:rsid w:val="00885AAB"/>
    <w:rsid w:val="009B67B8"/>
    <w:rsid w:val="00A04551"/>
    <w:rsid w:val="00B03CCD"/>
    <w:rsid w:val="00B41FF0"/>
    <w:rsid w:val="00BE7E9B"/>
    <w:rsid w:val="00CA3D7B"/>
    <w:rsid w:val="00CC4EAF"/>
    <w:rsid w:val="00CF3B43"/>
    <w:rsid w:val="00E13E36"/>
    <w:rsid w:val="00E5459B"/>
    <w:rsid w:val="00E75675"/>
    <w:rsid w:val="00F06206"/>
    <w:rsid w:val="00F348CF"/>
    <w:rsid w:val="00F73F90"/>
    <w:rsid w:val="00FF318E"/>
    <w:rsid w:val="01474EBF"/>
    <w:rsid w:val="01F3521E"/>
    <w:rsid w:val="02D74DEB"/>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8B5655"/>
    <w:rsid w:val="0AB54CC0"/>
    <w:rsid w:val="0B9335CE"/>
    <w:rsid w:val="0BF2311A"/>
    <w:rsid w:val="0C7927C4"/>
    <w:rsid w:val="0C9B098C"/>
    <w:rsid w:val="0D673E11"/>
    <w:rsid w:val="0DDA54E4"/>
    <w:rsid w:val="0E3824A7"/>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FD5264"/>
    <w:rsid w:val="1D014A01"/>
    <w:rsid w:val="1D022362"/>
    <w:rsid w:val="1D1B04B0"/>
    <w:rsid w:val="1DA52501"/>
    <w:rsid w:val="1DBD6767"/>
    <w:rsid w:val="1DC52125"/>
    <w:rsid w:val="1DD26311"/>
    <w:rsid w:val="1E374ACB"/>
    <w:rsid w:val="1ECF0A66"/>
    <w:rsid w:val="1EF67CA4"/>
    <w:rsid w:val="1F020D3A"/>
    <w:rsid w:val="1F2C5189"/>
    <w:rsid w:val="1F4B0B02"/>
    <w:rsid w:val="1F542655"/>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2F7772"/>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035EC"/>
    <w:rsid w:val="4B135857"/>
    <w:rsid w:val="4B7951CB"/>
    <w:rsid w:val="4B7C315C"/>
    <w:rsid w:val="4DAC4ACA"/>
    <w:rsid w:val="4DBE01D2"/>
    <w:rsid w:val="4F0C6BA3"/>
    <w:rsid w:val="4F186D58"/>
    <w:rsid w:val="50265D8C"/>
    <w:rsid w:val="50F06B6E"/>
    <w:rsid w:val="51D21804"/>
    <w:rsid w:val="52234D33"/>
    <w:rsid w:val="522F6E0C"/>
    <w:rsid w:val="52463BA1"/>
    <w:rsid w:val="528079D5"/>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75319E"/>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5D6D49"/>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D6D49"/>
    <w:pPr>
      <w:tabs>
        <w:tab w:val="center" w:pos="4153"/>
        <w:tab w:val="right" w:pos="8306"/>
      </w:tabs>
      <w:snapToGrid w:val="0"/>
    </w:pPr>
    <w:rPr>
      <w:sz w:val="18"/>
      <w:szCs w:val="18"/>
    </w:rPr>
  </w:style>
  <w:style w:type="paragraph" w:styleId="a4">
    <w:name w:val="header"/>
    <w:basedOn w:val="a"/>
    <w:qFormat/>
    <w:rsid w:val="005D6D49"/>
    <w:pPr>
      <w:tabs>
        <w:tab w:val="center" w:pos="4153"/>
        <w:tab w:val="right" w:pos="8306"/>
      </w:tabs>
      <w:snapToGrid w:val="0"/>
      <w:jc w:val="center"/>
    </w:pPr>
    <w:rPr>
      <w:sz w:val="18"/>
      <w:szCs w:val="18"/>
    </w:rPr>
  </w:style>
  <w:style w:type="paragraph" w:styleId="HTML">
    <w:name w:val="HTML Preformatted"/>
    <w:basedOn w:val="a"/>
    <w:qFormat/>
    <w:rsid w:val="005D6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5D6D49"/>
    <w:pPr>
      <w:spacing w:before="100" w:beforeAutospacing="1" w:after="100" w:afterAutospacing="1"/>
    </w:pPr>
  </w:style>
  <w:style w:type="table" w:styleId="a6">
    <w:name w:val="Table Grid"/>
    <w:basedOn w:val="a1"/>
    <w:qFormat/>
    <w:rsid w:val="005D6D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5D6D49"/>
    <w:rPr>
      <w:b/>
    </w:rPr>
  </w:style>
  <w:style w:type="paragraph" w:customStyle="1" w:styleId="1">
    <w:name w:val="列出段落1"/>
    <w:basedOn w:val="a"/>
    <w:uiPriority w:val="99"/>
    <w:qFormat/>
    <w:rsid w:val="005D6D49"/>
    <w:pPr>
      <w:ind w:firstLineChars="200" w:firstLine="420"/>
    </w:pPr>
    <w:rPr>
      <w:rFonts w:hint="default"/>
    </w:rPr>
  </w:style>
  <w:style w:type="paragraph" w:customStyle="1" w:styleId="Char">
    <w:name w:val="普通(网站) Char"/>
    <w:qFormat/>
    <w:rsid w:val="005D6D49"/>
    <w:pPr>
      <w:spacing w:before="100" w:beforeAutospacing="1" w:after="100" w:afterAutospacing="1"/>
    </w:pPr>
    <w:rPr>
      <w:rFonts w:ascii="宋体" w:hAnsi="宋体"/>
      <w:sz w:val="24"/>
      <w:szCs w:val="24"/>
    </w:rPr>
  </w:style>
  <w:style w:type="character" w:customStyle="1" w:styleId="21">
    <w:name w:val="21"/>
    <w:qFormat/>
    <w:rsid w:val="005D6D49"/>
    <w:rPr>
      <w:rFonts w:ascii="Wingdings" w:hAnsi="Wingdings" w:cs="Wingdings" w:hint="default"/>
      <w:b/>
      <w:bCs/>
    </w:rPr>
  </w:style>
  <w:style w:type="paragraph" w:customStyle="1" w:styleId="2">
    <w:name w:val="列出段落2"/>
    <w:uiPriority w:val="99"/>
    <w:qFormat/>
    <w:rsid w:val="005D6D49"/>
    <w:pPr>
      <w:ind w:firstLineChars="200" w:firstLine="420"/>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1481</Words>
  <Characters>8444</Characters>
  <Application>Microsoft Office Word</Application>
  <DocSecurity>0</DocSecurity>
  <Lines>70</Lines>
  <Paragraphs>19</Paragraphs>
  <ScaleCrop>false</ScaleCrop>
  <Company>Microsoft</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17</cp:revision>
  <dcterms:created xsi:type="dcterms:W3CDTF">2024-08-23T01:33:00Z</dcterms:created>
  <dcterms:modified xsi:type="dcterms:W3CDTF">2024-09-20T03:00:00Z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BB46EABDBB2749749395447164B066B3_12</vt:lpwstr>
  </property>
</Properties>
</file>