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宋体" w:hAnsi="宋体" w:cs="MingLiU"/>
          <w:b/>
          <w:w w:val="99"/>
          <w:kern w:val="0"/>
          <w:sz w:val="36"/>
          <w:szCs w:val="36"/>
        </w:rPr>
      </w:pPr>
      <w:bookmarkStart w:id="0" w:name="_Toc10512252"/>
      <w:bookmarkStart w:id="1" w:name="_Toc130957827"/>
      <w:bookmarkStart w:id="2" w:name="_Toc530882072"/>
      <w:bookmarkStart w:id="3" w:name="_Toc92867253"/>
    </w:p>
    <w:p>
      <w:pPr>
        <w:autoSpaceDE w:val="0"/>
        <w:autoSpaceDN w:val="0"/>
        <w:adjustRightInd w:val="0"/>
        <w:snapToGrid w:val="0"/>
        <w:spacing w:line="360" w:lineRule="auto"/>
        <w:jc w:val="center"/>
        <w:rPr>
          <w:lang w:val="en-US" w:eastAsia="zh-CN"/>
        </w:rPr>
      </w:pPr>
      <w:r>
        <w:rPr>
          <w:rFonts w:hint="eastAsia" w:ascii="宋体" w:hAnsi="宋体"/>
          <w:b/>
          <w:kern w:val="0"/>
          <w:sz w:val="44"/>
          <w:szCs w:val="44"/>
        </w:rPr>
        <w:t>梁平区妇幼保健院建设项目</w:t>
      </w:r>
      <w:r>
        <w:rPr>
          <w:rFonts w:hint="eastAsia" w:ascii="宋体" w:hAnsi="宋体"/>
          <w:b/>
          <w:kern w:val="0"/>
          <w:sz w:val="44"/>
          <w:szCs w:val="44"/>
          <w:lang w:eastAsia="zh-CN"/>
        </w:rPr>
        <w:t>供电安装设计</w:t>
      </w: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pStyle w:val="2"/>
        <w:ind w:firstLine="0" w:firstLineChars="0"/>
        <w:rPr>
          <w:lang w:val="en-US" w:eastAsia="zh-CN"/>
        </w:rPr>
      </w:pPr>
    </w:p>
    <w:p>
      <w:pPr>
        <w:autoSpaceDE w:val="0"/>
        <w:autoSpaceDN w:val="0"/>
        <w:adjustRightInd w:val="0"/>
        <w:snapToGrid w:val="0"/>
        <w:spacing w:line="360" w:lineRule="auto"/>
        <w:jc w:val="left"/>
        <w:rPr>
          <w:rFonts w:ascii="宋体" w:hAnsi="宋体"/>
          <w:kern w:val="0"/>
          <w:sz w:val="20"/>
        </w:rPr>
      </w:pPr>
    </w:p>
    <w:p>
      <w:pPr>
        <w:jc w:val="center"/>
        <w:rPr>
          <w:rFonts w:ascii="黑体" w:hAnsi="宋体" w:eastAsia="黑体"/>
          <w:b/>
          <w:sz w:val="52"/>
          <w:szCs w:val="48"/>
        </w:rPr>
      </w:pPr>
      <w:r>
        <w:rPr>
          <w:rFonts w:hint="eastAsia" w:ascii="黑体" w:hAnsi="宋体" w:eastAsia="黑体"/>
          <w:b/>
          <w:sz w:val="52"/>
          <w:szCs w:val="48"/>
        </w:rPr>
        <w:t>竞争</w:t>
      </w:r>
      <w:r>
        <w:rPr>
          <w:rFonts w:ascii="黑体" w:hAnsi="宋体" w:eastAsia="黑体"/>
          <w:b/>
          <w:sz w:val="52"/>
          <w:szCs w:val="48"/>
        </w:rPr>
        <w:t>性比选</w:t>
      </w:r>
      <w:r>
        <w:rPr>
          <w:rFonts w:hint="eastAsia" w:ascii="黑体" w:hAnsi="宋体" w:eastAsia="黑体"/>
          <w:b/>
          <w:sz w:val="52"/>
          <w:szCs w:val="48"/>
        </w:rPr>
        <w:t>文件</w:t>
      </w:r>
    </w:p>
    <w:p>
      <w:pPr>
        <w:autoSpaceDE w:val="0"/>
        <w:autoSpaceDN w:val="0"/>
        <w:adjustRightInd w:val="0"/>
        <w:snapToGrid w:val="0"/>
        <w:spacing w:line="360" w:lineRule="auto"/>
        <w:jc w:val="left"/>
        <w:rPr>
          <w:rFonts w:ascii="宋体" w:hAnsi="宋体"/>
          <w:kern w:val="0"/>
          <w:sz w:val="24"/>
        </w:rPr>
      </w:pPr>
    </w:p>
    <w:p>
      <w:pPr>
        <w:autoSpaceDE w:val="0"/>
        <w:autoSpaceDN w:val="0"/>
        <w:adjustRightInd w:val="0"/>
        <w:snapToGrid w:val="0"/>
        <w:spacing w:line="360" w:lineRule="auto"/>
        <w:jc w:val="left"/>
        <w:rPr>
          <w:rFonts w:hint="eastAsia" w:ascii="宋体" w:hAnsi="宋体"/>
          <w:kern w:val="0"/>
          <w:sz w:val="20"/>
        </w:rPr>
      </w:pPr>
      <w:r>
        <w:rPr>
          <w:rFonts w:hint="eastAsia" w:ascii="宋体" w:hAnsi="宋体"/>
          <w:kern w:val="0"/>
          <w:sz w:val="20"/>
        </w:rPr>
        <w:t xml:space="preserve">  </w:t>
      </w:r>
    </w:p>
    <w:p>
      <w:pPr>
        <w:pStyle w:val="2"/>
        <w:rPr>
          <w:rFonts w:hint="eastAsia" w:ascii="宋体" w:hAnsi="宋体"/>
          <w:kern w:val="0"/>
          <w:sz w:val="20"/>
        </w:rPr>
      </w:pPr>
    </w:p>
    <w:p>
      <w:pPr>
        <w:pStyle w:val="2"/>
        <w:rPr>
          <w:rFonts w:hint="eastAsia" w:ascii="宋体" w:hAnsi="宋体"/>
          <w:kern w:val="0"/>
          <w:sz w:val="20"/>
        </w:rPr>
      </w:pPr>
    </w:p>
    <w:p>
      <w:pPr>
        <w:pStyle w:val="2"/>
      </w:pPr>
    </w:p>
    <w:p>
      <w:pPr>
        <w:autoSpaceDE w:val="0"/>
        <w:autoSpaceDN w:val="0"/>
        <w:adjustRightInd w:val="0"/>
        <w:snapToGrid w:val="0"/>
        <w:spacing w:line="360" w:lineRule="auto"/>
        <w:jc w:val="left"/>
        <w:rPr>
          <w:rFonts w:ascii="宋体" w:hAnsi="宋体"/>
          <w:kern w:val="0"/>
          <w:sz w:val="20"/>
        </w:rPr>
      </w:pPr>
    </w:p>
    <w:p>
      <w:pPr>
        <w:autoSpaceDE w:val="0"/>
        <w:autoSpaceDN w:val="0"/>
        <w:adjustRightInd w:val="0"/>
        <w:snapToGrid w:val="0"/>
        <w:spacing w:line="360" w:lineRule="auto"/>
        <w:jc w:val="left"/>
        <w:rPr>
          <w:rFonts w:hint="eastAsia" w:ascii="宋体" w:hAnsi="宋体" w:eastAsia="宋体"/>
          <w:kern w:val="0"/>
          <w:sz w:val="20"/>
          <w:lang w:val="en-US" w:eastAsia="zh-CN"/>
        </w:rPr>
      </w:pPr>
      <w:r>
        <w:rPr>
          <w:rFonts w:hint="eastAsia" w:ascii="宋体" w:hAnsi="宋体"/>
          <w:kern w:val="0"/>
          <w:sz w:val="20"/>
          <w:lang w:val="en-US" w:eastAsia="zh-CN"/>
        </w:rPr>
        <w:t xml:space="preserve"> </w:t>
      </w:r>
    </w:p>
    <w:p>
      <w:pPr>
        <w:tabs>
          <w:tab w:val="left" w:pos="6219"/>
        </w:tabs>
        <w:autoSpaceDE w:val="0"/>
        <w:autoSpaceDN w:val="0"/>
        <w:adjustRightInd w:val="0"/>
        <w:snapToGrid w:val="0"/>
        <w:spacing w:line="360" w:lineRule="auto"/>
        <w:ind w:left="0" w:leftChars="0" w:firstLine="1687" w:firstLineChars="600"/>
        <w:jc w:val="left"/>
        <w:rPr>
          <w:rFonts w:hint="eastAsia" w:ascii="宋体" w:hAnsi="宋体"/>
          <w:b/>
          <w:kern w:val="0"/>
          <w:sz w:val="28"/>
        </w:rPr>
      </w:pPr>
      <w:r>
        <w:rPr>
          <w:rFonts w:hint="eastAsia" w:ascii="宋体" w:hAnsi="宋体"/>
          <w:b/>
          <w:kern w:val="0"/>
          <w:sz w:val="28"/>
        </w:rPr>
        <w:t>比</w:t>
      </w:r>
      <w:r>
        <w:rPr>
          <w:rFonts w:hint="eastAsia" w:ascii="宋体" w:hAnsi="宋体"/>
          <w:b/>
          <w:kern w:val="0"/>
          <w:sz w:val="28"/>
          <w:lang w:val="en-US" w:eastAsia="zh-CN"/>
        </w:rPr>
        <w:t xml:space="preserve">   </w:t>
      </w:r>
      <w:r>
        <w:rPr>
          <w:rFonts w:hint="eastAsia" w:ascii="宋体" w:hAnsi="宋体"/>
          <w:b/>
          <w:kern w:val="0"/>
          <w:sz w:val="28"/>
        </w:rPr>
        <w:t>选</w:t>
      </w:r>
      <w:r>
        <w:rPr>
          <w:rFonts w:hint="eastAsia" w:ascii="宋体" w:hAnsi="宋体"/>
          <w:b/>
          <w:kern w:val="0"/>
          <w:sz w:val="28"/>
          <w:lang w:val="en-US" w:eastAsia="zh-CN"/>
        </w:rPr>
        <w:t xml:space="preserve">   </w:t>
      </w:r>
      <w:r>
        <w:rPr>
          <w:rFonts w:hint="eastAsia" w:ascii="宋体" w:hAnsi="宋体"/>
          <w:b/>
          <w:kern w:val="0"/>
          <w:sz w:val="28"/>
        </w:rPr>
        <w:t>人：</w:t>
      </w:r>
      <w:r>
        <w:rPr>
          <w:rFonts w:hint="eastAsia" w:ascii="宋体" w:hAnsi="宋体"/>
          <w:b/>
          <w:kern w:val="0"/>
          <w:sz w:val="28"/>
          <w:u w:val="single"/>
        </w:rPr>
        <w:t>重庆市梁平区妇幼保健院</w:t>
      </w:r>
      <w:r>
        <w:rPr>
          <w:rFonts w:hint="eastAsia" w:ascii="宋体" w:hAnsi="宋体"/>
          <w:b/>
          <w:kern w:val="0"/>
          <w:sz w:val="28"/>
        </w:rPr>
        <w:t>（盖单位公章）</w:t>
      </w:r>
    </w:p>
    <w:p>
      <w:pPr>
        <w:pStyle w:val="2"/>
        <w:ind w:left="0" w:leftChars="0" w:firstLine="1260" w:firstLineChars="600"/>
      </w:pPr>
    </w:p>
    <w:p>
      <w:pPr>
        <w:tabs>
          <w:tab w:val="left" w:pos="6252"/>
        </w:tabs>
        <w:autoSpaceDE w:val="0"/>
        <w:autoSpaceDN w:val="0"/>
        <w:adjustRightInd w:val="0"/>
        <w:snapToGrid w:val="0"/>
        <w:spacing w:line="360" w:lineRule="auto"/>
        <w:ind w:left="0" w:leftChars="0" w:firstLine="1685" w:firstLineChars="567"/>
        <w:jc w:val="left"/>
        <w:rPr>
          <w:rFonts w:ascii="宋体" w:hAnsi="宋体"/>
          <w:b/>
          <w:kern w:val="0"/>
          <w:sz w:val="28"/>
        </w:rPr>
      </w:pPr>
      <w:r>
        <w:rPr>
          <w:rFonts w:hint="eastAsia" w:ascii="宋体" w:hAnsi="宋体"/>
          <w:b/>
          <w:spacing w:val="8"/>
          <w:kern w:val="0"/>
          <w:sz w:val="28"/>
        </w:rPr>
        <w:t>招标代理机构：</w:t>
      </w:r>
      <w:r>
        <w:rPr>
          <w:rFonts w:hint="eastAsia" w:ascii="宋体" w:hAnsi="宋体"/>
          <w:b/>
          <w:kern w:val="0"/>
          <w:sz w:val="28"/>
          <w:u w:val="single"/>
        </w:rPr>
        <w:t>大成工程咨询有限公司</w:t>
      </w:r>
      <w:r>
        <w:rPr>
          <w:rFonts w:hint="eastAsia" w:ascii="宋体" w:hAnsi="宋体"/>
          <w:b/>
          <w:kern w:val="0"/>
          <w:sz w:val="28"/>
          <w:u w:val="single"/>
          <w:lang w:val="en-US" w:eastAsia="zh-CN"/>
        </w:rPr>
        <w:t xml:space="preserve"> </w:t>
      </w:r>
      <w:r>
        <w:rPr>
          <w:rFonts w:hint="eastAsia" w:ascii="宋体" w:hAnsi="宋体"/>
          <w:b/>
          <w:kern w:val="0"/>
          <w:sz w:val="28"/>
        </w:rPr>
        <w:t>（盖单位公章）</w:t>
      </w:r>
    </w:p>
    <w:p>
      <w:pPr>
        <w:autoSpaceDE w:val="0"/>
        <w:autoSpaceDN w:val="0"/>
        <w:adjustRightInd w:val="0"/>
        <w:snapToGrid w:val="0"/>
        <w:spacing w:line="360" w:lineRule="auto"/>
        <w:jc w:val="left"/>
        <w:rPr>
          <w:rFonts w:ascii="宋体" w:hAnsi="宋体"/>
          <w:b/>
          <w:kern w:val="0"/>
          <w:sz w:val="20"/>
        </w:rPr>
      </w:pPr>
    </w:p>
    <w:p>
      <w:pPr>
        <w:pStyle w:val="2"/>
        <w:rPr>
          <w:rFonts w:ascii="宋体" w:hAnsi="宋体"/>
          <w:b/>
          <w:kern w:val="0"/>
          <w:sz w:val="20"/>
        </w:rPr>
      </w:pPr>
    </w:p>
    <w:p>
      <w:pPr>
        <w:pStyle w:val="2"/>
        <w:rPr>
          <w:rFonts w:ascii="宋体" w:hAnsi="宋体"/>
          <w:b/>
          <w:kern w:val="0"/>
          <w:sz w:val="20"/>
        </w:rPr>
      </w:pPr>
    </w:p>
    <w:p>
      <w:pPr>
        <w:pStyle w:val="2"/>
        <w:ind w:firstLine="280"/>
        <w:rPr>
          <w:lang w:val="en-US" w:eastAsia="zh-CN"/>
        </w:rPr>
      </w:pPr>
    </w:p>
    <w:p>
      <w:pPr>
        <w:tabs>
          <w:tab w:val="left" w:pos="6252"/>
        </w:tabs>
        <w:autoSpaceDE w:val="0"/>
        <w:autoSpaceDN w:val="0"/>
        <w:adjustRightInd w:val="0"/>
        <w:snapToGrid w:val="0"/>
        <w:spacing w:line="360" w:lineRule="auto"/>
        <w:ind w:firstLine="1917" w:firstLineChars="746"/>
        <w:jc w:val="left"/>
        <w:rPr>
          <w:rFonts w:ascii="宋体" w:hAnsi="宋体"/>
          <w:b/>
          <w:spacing w:val="8"/>
          <w:kern w:val="0"/>
          <w:sz w:val="24"/>
          <w:szCs w:val="22"/>
        </w:rPr>
      </w:pPr>
      <w:r>
        <w:rPr>
          <w:rFonts w:hint="eastAsia" w:ascii="宋体" w:hAnsi="宋体"/>
          <w:b/>
          <w:spacing w:val="8"/>
          <w:kern w:val="0"/>
          <w:sz w:val="24"/>
          <w:szCs w:val="22"/>
        </w:rPr>
        <w:t>编制人：韩鄂姝    资格（章）渝建招证【2013】0224号</w:t>
      </w:r>
    </w:p>
    <w:p>
      <w:pPr>
        <w:tabs>
          <w:tab w:val="left" w:pos="6252"/>
        </w:tabs>
        <w:autoSpaceDE w:val="0"/>
        <w:autoSpaceDN w:val="0"/>
        <w:adjustRightInd w:val="0"/>
        <w:snapToGrid w:val="0"/>
        <w:spacing w:line="360" w:lineRule="auto"/>
        <w:ind w:firstLine="1917" w:firstLineChars="746"/>
        <w:jc w:val="left"/>
        <w:rPr>
          <w:rFonts w:ascii="宋体" w:hAnsi="宋体"/>
          <w:b/>
          <w:spacing w:val="8"/>
          <w:kern w:val="0"/>
          <w:sz w:val="24"/>
          <w:szCs w:val="22"/>
        </w:rPr>
      </w:pPr>
      <w:r>
        <w:rPr>
          <w:rFonts w:hint="eastAsia" w:ascii="宋体" w:hAnsi="宋体"/>
          <w:b/>
          <w:spacing w:val="8"/>
          <w:kern w:val="0"/>
          <w:sz w:val="24"/>
          <w:szCs w:val="22"/>
        </w:rPr>
        <w:t>审核人：蒋延和    资格（章）渝建招证【2009】0102号</w:t>
      </w:r>
    </w:p>
    <w:p>
      <w:pPr>
        <w:widowControl/>
        <w:jc w:val="center"/>
        <w:rPr>
          <w:rFonts w:ascii="宋体" w:hAnsi="宋体"/>
          <w:b/>
          <w:kern w:val="0"/>
          <w:sz w:val="30"/>
          <w:u w:val="single"/>
        </w:rPr>
      </w:pPr>
    </w:p>
    <w:p>
      <w:pPr>
        <w:autoSpaceDE w:val="0"/>
        <w:autoSpaceDN w:val="0"/>
        <w:adjustRightInd w:val="0"/>
        <w:snapToGrid w:val="0"/>
        <w:spacing w:line="360" w:lineRule="auto"/>
        <w:jc w:val="center"/>
      </w:pPr>
      <w:r>
        <w:rPr>
          <w:rFonts w:hint="eastAsia" w:ascii="宋体" w:hAnsi="宋体"/>
          <w:b/>
          <w:kern w:val="0"/>
          <w:sz w:val="30"/>
          <w:u w:val="single"/>
        </w:rPr>
        <w:t>二零一九</w:t>
      </w:r>
      <w:r>
        <w:rPr>
          <w:rFonts w:hint="eastAsia" w:ascii="宋体" w:hAnsi="宋体"/>
          <w:b/>
          <w:kern w:val="0"/>
          <w:sz w:val="30"/>
        </w:rPr>
        <w:t>年</w:t>
      </w:r>
      <w:r>
        <w:rPr>
          <w:rFonts w:hint="eastAsia" w:ascii="宋体" w:hAnsi="宋体"/>
          <w:b/>
          <w:kern w:val="0"/>
          <w:sz w:val="30"/>
          <w:u w:val="single"/>
        </w:rPr>
        <w:t xml:space="preserve"> </w:t>
      </w:r>
      <w:r>
        <w:rPr>
          <w:rFonts w:hint="eastAsia" w:ascii="宋体" w:hAnsi="宋体"/>
          <w:b/>
          <w:kern w:val="0"/>
          <w:sz w:val="30"/>
          <w:u w:val="single"/>
          <w:lang w:eastAsia="zh-CN"/>
        </w:rPr>
        <w:t>十一</w:t>
      </w:r>
      <w:r>
        <w:rPr>
          <w:rFonts w:hint="eastAsia" w:ascii="宋体" w:hAnsi="宋体"/>
          <w:b/>
          <w:kern w:val="0"/>
          <w:sz w:val="30"/>
          <w:u w:val="single"/>
        </w:rPr>
        <w:t xml:space="preserve"> 月</w:t>
      </w:r>
    </w:p>
    <w:p>
      <w:pPr>
        <w:tabs>
          <w:tab w:val="left" w:pos="3200"/>
          <w:tab w:val="left" w:pos="4320"/>
          <w:tab w:val="left" w:pos="5420"/>
        </w:tabs>
        <w:autoSpaceDE w:val="0"/>
        <w:autoSpaceDN w:val="0"/>
        <w:adjustRightInd w:val="0"/>
        <w:snapToGrid w:val="0"/>
        <w:spacing w:line="360" w:lineRule="auto"/>
        <w:jc w:val="center"/>
        <w:rPr>
          <w:rFonts w:hint="eastAsia" w:ascii="宋体" w:hAnsi="宋体"/>
          <w:b/>
          <w:w w:val="99"/>
          <w:kern w:val="0"/>
          <w:sz w:val="24"/>
        </w:rPr>
      </w:pPr>
    </w:p>
    <w:p>
      <w:pPr>
        <w:tabs>
          <w:tab w:val="left" w:pos="3200"/>
          <w:tab w:val="left" w:pos="4320"/>
          <w:tab w:val="left" w:pos="5420"/>
        </w:tabs>
        <w:autoSpaceDE w:val="0"/>
        <w:autoSpaceDN w:val="0"/>
        <w:adjustRightInd w:val="0"/>
        <w:snapToGrid w:val="0"/>
        <w:spacing w:line="360" w:lineRule="auto"/>
        <w:jc w:val="center"/>
        <w:rPr>
          <w:rStyle w:val="28"/>
          <w:rFonts w:ascii="宋体" w:hAnsi="宋体"/>
          <w:b/>
          <w:color w:val="auto"/>
          <w:sz w:val="21"/>
          <w:szCs w:val="21"/>
        </w:rPr>
      </w:pPr>
      <w:r>
        <w:rPr>
          <w:rFonts w:ascii="宋体" w:hAnsi="宋体"/>
          <w:b/>
          <w:w w:val="99"/>
          <w:kern w:val="0"/>
          <w:sz w:val="24"/>
        </w:rPr>
        <w:br w:type="page"/>
      </w:r>
      <w:r>
        <w:rPr>
          <w:rFonts w:hint="eastAsia" w:ascii="宋体" w:hAnsi="宋体"/>
          <w:b/>
          <w:sz w:val="32"/>
          <w:szCs w:val="32"/>
        </w:rPr>
        <w:t>目  录</w:t>
      </w:r>
      <w:r>
        <w:rPr>
          <w:rFonts w:ascii="宋体" w:hAnsi="宋体"/>
          <w:b/>
          <w:sz w:val="21"/>
          <w:szCs w:val="21"/>
        </w:rPr>
        <w:fldChar w:fldCharType="begin"/>
      </w:r>
      <w:r>
        <w:rPr>
          <w:rFonts w:ascii="宋体" w:hAnsi="宋体"/>
          <w:b/>
          <w:sz w:val="21"/>
          <w:szCs w:val="21"/>
        </w:rPr>
        <w:instrText xml:space="preserve">HYPERLINK "D:\\Documents\\Tencent Files\\1241952293\\FileRecv\\标书-广阳岛中干道工程方案设计招标文件1.29.doc"</w:instrText>
      </w:r>
      <w:r>
        <w:rPr>
          <w:rFonts w:ascii="宋体" w:hAnsi="宋体"/>
          <w:b/>
          <w:sz w:val="21"/>
          <w:szCs w:val="21"/>
        </w:rPr>
        <w:fldChar w:fldCharType="separate"/>
      </w:r>
    </w:p>
    <w:p>
      <w:pPr>
        <w:pStyle w:val="18"/>
        <w:tabs>
          <w:tab w:val="right" w:leader="dot" w:pos="9355"/>
        </w:tabs>
        <w:rPr>
          <w:rFonts w:hint="eastAsia" w:ascii="宋体" w:hAnsi="宋体" w:eastAsia="宋体" w:cs="宋体"/>
          <w:sz w:val="21"/>
          <w:szCs w:val="21"/>
        </w:rPr>
      </w:pPr>
      <w:bookmarkStart w:id="4" w:name="_Hlt433659680"/>
      <w:r>
        <w:rPr>
          <w:rFonts w:hint="eastAsia" w:ascii="宋体" w:hAnsi="宋体" w:eastAsia="宋体" w:cs="宋体"/>
          <w:b w:val="0"/>
          <w:bCs w:val="0"/>
          <w:caps w:val="0"/>
          <w:sz w:val="21"/>
          <w:szCs w:val="21"/>
        </w:rPr>
        <w:fldChar w:fldCharType="begin"/>
      </w:r>
      <w:r>
        <w:rPr>
          <w:rFonts w:hint="eastAsia" w:ascii="宋体" w:hAnsi="宋体" w:eastAsia="宋体" w:cs="宋体"/>
          <w:b w:val="0"/>
          <w:bCs w:val="0"/>
          <w:caps w:val="0"/>
          <w:sz w:val="21"/>
          <w:szCs w:val="21"/>
        </w:rPr>
        <w:instrText xml:space="preserve"> TOC \o "1-3" \h \z \u </w:instrText>
      </w:r>
      <w:r>
        <w:rPr>
          <w:rFonts w:hint="eastAsia" w:ascii="宋体" w:hAnsi="宋体" w:eastAsia="宋体" w:cs="宋体"/>
          <w:b w:val="0"/>
          <w:bCs w:val="0"/>
          <w:caps w:val="0"/>
          <w:sz w:val="21"/>
          <w:szCs w:val="21"/>
        </w:rPr>
        <w:fldChar w:fldCharType="separate"/>
      </w:r>
      <w:r>
        <w:rPr>
          <w:rFonts w:hint="eastAsia" w:ascii="宋体" w:hAnsi="宋体" w:eastAsia="宋体" w:cs="宋体"/>
          <w:bCs w:val="0"/>
          <w:caps w:val="0"/>
          <w:sz w:val="21"/>
          <w:szCs w:val="21"/>
        </w:rPr>
        <w:fldChar w:fldCharType="begin"/>
      </w:r>
      <w:r>
        <w:rPr>
          <w:rFonts w:hint="eastAsia" w:ascii="宋体" w:hAnsi="宋体" w:eastAsia="宋体" w:cs="宋体"/>
          <w:bCs w:val="0"/>
          <w:caps w:val="0"/>
          <w:sz w:val="21"/>
          <w:szCs w:val="21"/>
        </w:rPr>
        <w:instrText xml:space="preserve"> HYPERLINK \l _Toc24874 </w:instrText>
      </w:r>
      <w:r>
        <w:rPr>
          <w:rFonts w:hint="eastAsia" w:ascii="宋体" w:hAnsi="宋体" w:eastAsia="宋体" w:cs="宋体"/>
          <w:bCs w:val="0"/>
          <w:caps w:val="0"/>
          <w:sz w:val="21"/>
          <w:szCs w:val="21"/>
        </w:rPr>
        <w:fldChar w:fldCharType="separate"/>
      </w:r>
      <w:r>
        <w:rPr>
          <w:rFonts w:hint="eastAsia" w:ascii="宋体" w:hAnsi="宋体" w:eastAsia="宋体" w:cs="宋体"/>
          <w:sz w:val="21"/>
          <w:szCs w:val="21"/>
        </w:rPr>
        <w:t>第一章 比选邀请书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_Toc24874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bCs w:val="0"/>
          <w:caps w:val="0"/>
          <w:sz w:val="21"/>
          <w:szCs w:val="21"/>
        </w:rPr>
        <w:fldChar w:fldCharType="end"/>
      </w:r>
    </w:p>
    <w:p>
      <w:pPr>
        <w:pStyle w:val="21"/>
        <w:tabs>
          <w:tab w:val="right" w:leader="dot" w:pos="9355"/>
        </w:tabs>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_Toc13804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一、项目名称</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_Toc13804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21"/>
        <w:tabs>
          <w:tab w:val="right" w:leader="dot" w:pos="9355"/>
        </w:tabs>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_Toc5664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二、项目地点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_Toc5664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21"/>
        <w:tabs>
          <w:tab w:val="right" w:leader="dot" w:pos="9355"/>
        </w:tabs>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_Toc12233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三、比选范围</w:t>
      </w:r>
      <w:r>
        <w:rPr>
          <w:rFonts w:hint="eastAsia" w:ascii="宋体" w:hAnsi="宋体" w:eastAsia="宋体" w:cs="宋体"/>
          <w:sz w:val="21"/>
          <w:szCs w:val="21"/>
          <w:lang w:eastAsia="zh-CN"/>
        </w:rPr>
        <w:t>和工程规模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_Toc12233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21"/>
        <w:tabs>
          <w:tab w:val="right" w:leader="dot" w:pos="9355"/>
        </w:tabs>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_Toc29429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四、招标内容</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_Toc29429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21"/>
        <w:tabs>
          <w:tab w:val="right" w:leader="dot" w:pos="9355"/>
        </w:tabs>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_Toc31787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五、资质要求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_Toc31787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21"/>
        <w:tabs>
          <w:tab w:val="right" w:leader="dot" w:pos="9355"/>
        </w:tabs>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_Toc7881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六、工期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_Toc7881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21"/>
        <w:tabs>
          <w:tab w:val="right" w:leader="dot" w:pos="9355"/>
        </w:tabs>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_Toc6369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七、投标有效期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_Toc6369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21"/>
        <w:tabs>
          <w:tab w:val="right" w:leader="dot" w:pos="9355"/>
        </w:tabs>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_Toc28340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八. 比选文件的获取</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_Toc28340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21"/>
        <w:tabs>
          <w:tab w:val="right" w:leader="dot" w:pos="9355"/>
        </w:tabs>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_Toc8986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九. 联系方式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_Toc8986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18"/>
        <w:tabs>
          <w:tab w:val="right" w:leader="dot" w:pos="9355"/>
        </w:tabs>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_Toc7610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第二章 比选申请人须知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_Toc7610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21"/>
        <w:tabs>
          <w:tab w:val="right" w:leader="dot" w:pos="9355"/>
        </w:tabs>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_Toc31253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比选申请人须知前附表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_Toc31253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21"/>
        <w:tabs>
          <w:tab w:val="right" w:leader="dot" w:pos="9355"/>
        </w:tabs>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_Toc1343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1．总则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_Toc1343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21"/>
        <w:tabs>
          <w:tab w:val="right" w:leader="dot" w:pos="9355"/>
        </w:tabs>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_Toc13377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2．比选文件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_Toc13377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21"/>
        <w:tabs>
          <w:tab w:val="right" w:leader="dot" w:pos="9355"/>
        </w:tabs>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_Toc25129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3．比选文件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_Toc25129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21"/>
        <w:tabs>
          <w:tab w:val="right" w:leader="dot" w:pos="9355"/>
        </w:tabs>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_Toc25172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4．比选申请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_Toc25172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21"/>
        <w:tabs>
          <w:tab w:val="right" w:leader="dot" w:pos="9355"/>
        </w:tabs>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_Toc21531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5．开标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_Toc21531 </w:instrText>
      </w:r>
      <w:r>
        <w:rPr>
          <w:rFonts w:hint="eastAsia" w:ascii="宋体" w:hAnsi="宋体" w:eastAsia="宋体" w:cs="宋体"/>
          <w:sz w:val="21"/>
          <w:szCs w:val="21"/>
        </w:rPr>
        <w:fldChar w:fldCharType="separate"/>
      </w:r>
      <w:r>
        <w:rPr>
          <w:rFonts w:hint="eastAsia" w:ascii="宋体" w:hAnsi="宋体" w:eastAsia="宋体" w:cs="宋体"/>
          <w:sz w:val="21"/>
          <w:szCs w:val="21"/>
        </w:rPr>
        <w:t>13</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21"/>
        <w:tabs>
          <w:tab w:val="right" w:leader="dot" w:pos="9355"/>
        </w:tabs>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_Toc14371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6．评选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_Toc14371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21"/>
        <w:tabs>
          <w:tab w:val="right" w:leader="dot" w:pos="9355"/>
        </w:tabs>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_Toc28516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7．合同授予</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_Toc28516 </w:instrText>
      </w:r>
      <w:r>
        <w:rPr>
          <w:rFonts w:hint="eastAsia" w:ascii="宋体" w:hAnsi="宋体" w:eastAsia="宋体" w:cs="宋体"/>
          <w:sz w:val="21"/>
          <w:szCs w:val="21"/>
        </w:rPr>
        <w:fldChar w:fldCharType="separate"/>
      </w:r>
      <w:r>
        <w:rPr>
          <w:rFonts w:hint="eastAsia" w:ascii="宋体" w:hAnsi="宋体" w:eastAsia="宋体" w:cs="宋体"/>
          <w:sz w:val="21"/>
          <w:szCs w:val="21"/>
        </w:rPr>
        <w:t>14</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21"/>
        <w:tabs>
          <w:tab w:val="right" w:leader="dot" w:pos="9355"/>
        </w:tabs>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_Toc12614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8．重新比选和不再比选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_Toc12614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21"/>
        <w:tabs>
          <w:tab w:val="right" w:leader="dot" w:pos="9355"/>
        </w:tabs>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_Toc16286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9．纪律和监督</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_Toc16286 </w:instrText>
      </w:r>
      <w:r>
        <w:rPr>
          <w:rFonts w:hint="eastAsia" w:ascii="宋体" w:hAnsi="宋体" w:eastAsia="宋体" w:cs="宋体"/>
          <w:sz w:val="21"/>
          <w:szCs w:val="21"/>
        </w:rPr>
        <w:fldChar w:fldCharType="separate"/>
      </w:r>
      <w:r>
        <w:rPr>
          <w:rFonts w:hint="eastAsia" w:ascii="宋体" w:hAnsi="宋体" w:eastAsia="宋体" w:cs="宋体"/>
          <w:sz w:val="21"/>
          <w:szCs w:val="21"/>
        </w:rPr>
        <w:t>15</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18"/>
        <w:tabs>
          <w:tab w:val="right" w:leader="dot" w:pos="9355"/>
        </w:tabs>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_Toc14283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第三章 评</w:t>
      </w:r>
      <w:r>
        <w:rPr>
          <w:rFonts w:hint="eastAsia" w:ascii="宋体" w:hAnsi="宋体" w:eastAsia="宋体" w:cs="宋体"/>
          <w:sz w:val="21"/>
          <w:szCs w:val="21"/>
          <w:lang w:eastAsia="zh-CN"/>
        </w:rPr>
        <w:t>标</w:t>
      </w:r>
      <w:r>
        <w:rPr>
          <w:rFonts w:hint="eastAsia" w:ascii="宋体" w:hAnsi="宋体" w:eastAsia="宋体" w:cs="宋体"/>
          <w:sz w:val="21"/>
          <w:szCs w:val="21"/>
        </w:rPr>
        <w:t>办法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_Toc14283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21"/>
        <w:tabs>
          <w:tab w:val="right" w:leader="dot" w:pos="9355"/>
        </w:tabs>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_Toc18450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评</w:t>
      </w:r>
      <w:r>
        <w:rPr>
          <w:rFonts w:hint="eastAsia" w:ascii="宋体" w:hAnsi="宋体" w:eastAsia="宋体" w:cs="宋体"/>
          <w:sz w:val="21"/>
          <w:szCs w:val="21"/>
          <w:lang w:eastAsia="zh-CN"/>
        </w:rPr>
        <w:t>标</w:t>
      </w:r>
      <w:r>
        <w:rPr>
          <w:rFonts w:hint="eastAsia" w:ascii="宋体" w:hAnsi="宋体" w:eastAsia="宋体" w:cs="宋体"/>
          <w:sz w:val="21"/>
          <w:szCs w:val="21"/>
        </w:rPr>
        <w:t>办法前附表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_Toc18450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21"/>
        <w:tabs>
          <w:tab w:val="right" w:leader="dot" w:pos="9355"/>
        </w:tabs>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_Toc17794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1. 评选方法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_Toc17794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21"/>
        <w:tabs>
          <w:tab w:val="right" w:leader="dot" w:pos="9355"/>
        </w:tabs>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_Toc14420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2. 评审标准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_Toc14420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21"/>
        <w:tabs>
          <w:tab w:val="right" w:leader="dot" w:pos="9355"/>
        </w:tabs>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_Toc31913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3. 评选程序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_Toc31913 </w:instrText>
      </w:r>
      <w:r>
        <w:rPr>
          <w:rFonts w:hint="eastAsia" w:ascii="宋体" w:hAnsi="宋体" w:eastAsia="宋体" w:cs="宋体"/>
          <w:sz w:val="21"/>
          <w:szCs w:val="21"/>
        </w:rPr>
        <w:fldChar w:fldCharType="separate"/>
      </w:r>
      <w:r>
        <w:rPr>
          <w:rFonts w:hint="eastAsia" w:ascii="宋体" w:hAnsi="宋体" w:eastAsia="宋体" w:cs="宋体"/>
          <w:sz w:val="21"/>
          <w:szCs w:val="21"/>
        </w:rPr>
        <w:t>18</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18"/>
        <w:tabs>
          <w:tab w:val="right" w:leader="dot" w:pos="9355"/>
        </w:tabs>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_Toc32444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第四章 合同条款</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_Toc32444 </w:instrText>
      </w:r>
      <w:r>
        <w:rPr>
          <w:rFonts w:hint="eastAsia" w:ascii="宋体" w:hAnsi="宋体" w:eastAsia="宋体" w:cs="宋体"/>
          <w:sz w:val="21"/>
          <w:szCs w:val="21"/>
        </w:rPr>
        <w:fldChar w:fldCharType="separate"/>
      </w:r>
      <w:r>
        <w:rPr>
          <w:rFonts w:hint="eastAsia" w:ascii="宋体" w:hAnsi="宋体" w:eastAsia="宋体" w:cs="宋体"/>
          <w:sz w:val="21"/>
          <w:szCs w:val="21"/>
        </w:rPr>
        <w:t>21</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18"/>
        <w:tabs>
          <w:tab w:val="right" w:leader="dot" w:pos="9355"/>
        </w:tabs>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_Toc23298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第五章  设计技术标准与规范</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_Toc23298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18"/>
        <w:tabs>
          <w:tab w:val="right" w:leader="dot" w:pos="9355"/>
        </w:tabs>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_Toc28578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第六章 比选申请文件格式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_Toc28578 </w:instrText>
      </w:r>
      <w:r>
        <w:rPr>
          <w:rFonts w:hint="eastAsia" w:ascii="宋体" w:hAnsi="宋体" w:eastAsia="宋体" w:cs="宋体"/>
          <w:sz w:val="21"/>
          <w:szCs w:val="21"/>
        </w:rPr>
        <w:fldChar w:fldCharType="separate"/>
      </w:r>
      <w:r>
        <w:rPr>
          <w:rFonts w:hint="eastAsia" w:ascii="宋体" w:hAnsi="宋体" w:eastAsia="宋体" w:cs="宋体"/>
          <w:sz w:val="21"/>
          <w:szCs w:val="21"/>
        </w:rPr>
        <w:t>29</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21"/>
        <w:tabs>
          <w:tab w:val="right" w:leader="dot" w:pos="9355"/>
        </w:tabs>
        <w:ind w:left="420" w:leftChars="200" w:firstLine="0" w:firstLineChars="0"/>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_Toc668 </w:instrText>
      </w:r>
      <w:r>
        <w:rPr>
          <w:rFonts w:hint="eastAsia" w:ascii="宋体" w:hAnsi="宋体" w:eastAsia="宋体" w:cs="宋体"/>
          <w:bCs w:val="0"/>
          <w:caps/>
          <w:sz w:val="21"/>
          <w:szCs w:val="21"/>
        </w:rPr>
        <w:fldChar w:fldCharType="separate"/>
      </w:r>
      <w:r>
        <w:rPr>
          <w:rFonts w:hint="eastAsia" w:ascii="宋体" w:hAnsi="宋体" w:eastAsia="宋体" w:cs="宋体"/>
          <w:bCs w:val="0"/>
          <w:sz w:val="21"/>
          <w:szCs w:val="21"/>
        </w:rPr>
        <w:t>一、比选申请文件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_Toc668 </w:instrText>
      </w:r>
      <w:r>
        <w:rPr>
          <w:rFonts w:hint="eastAsia" w:ascii="宋体" w:hAnsi="宋体" w:eastAsia="宋体" w:cs="宋体"/>
          <w:sz w:val="21"/>
          <w:szCs w:val="21"/>
        </w:rPr>
        <w:fldChar w:fldCharType="separate"/>
      </w:r>
      <w:r>
        <w:rPr>
          <w:rFonts w:hint="eastAsia" w:ascii="宋体" w:hAnsi="宋体" w:eastAsia="宋体" w:cs="宋体"/>
          <w:sz w:val="21"/>
          <w:szCs w:val="21"/>
        </w:rPr>
        <w:t>30</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11"/>
        <w:tabs>
          <w:tab w:val="right" w:leader="dot" w:pos="9355"/>
        </w:tabs>
        <w:ind w:left="420" w:leftChars="200" w:firstLine="0" w:firstLineChars="0"/>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_Toc12172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（一）报价表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_Toc12172 </w:instrText>
      </w:r>
      <w:r>
        <w:rPr>
          <w:rFonts w:hint="eastAsia" w:ascii="宋体" w:hAnsi="宋体" w:eastAsia="宋体" w:cs="宋体"/>
          <w:sz w:val="21"/>
          <w:szCs w:val="21"/>
        </w:rPr>
        <w:fldChar w:fldCharType="separate"/>
      </w:r>
      <w:r>
        <w:rPr>
          <w:rFonts w:hint="eastAsia" w:ascii="宋体" w:hAnsi="宋体" w:eastAsia="宋体" w:cs="宋体"/>
          <w:sz w:val="21"/>
          <w:szCs w:val="21"/>
        </w:rPr>
        <w:t>33</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11"/>
        <w:tabs>
          <w:tab w:val="right" w:leader="dot" w:pos="9355"/>
        </w:tabs>
        <w:ind w:left="420" w:leftChars="200" w:firstLine="0" w:firstLineChars="0"/>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_Toc11731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（二）法定代表人身份证明及授权委托书</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_Toc11731 </w:instrText>
      </w:r>
      <w:r>
        <w:rPr>
          <w:rFonts w:hint="eastAsia" w:ascii="宋体" w:hAnsi="宋体" w:eastAsia="宋体" w:cs="宋体"/>
          <w:sz w:val="21"/>
          <w:szCs w:val="21"/>
        </w:rPr>
        <w:fldChar w:fldCharType="separate"/>
      </w:r>
      <w:r>
        <w:rPr>
          <w:rFonts w:hint="eastAsia" w:ascii="宋体" w:hAnsi="宋体" w:eastAsia="宋体" w:cs="宋体"/>
          <w:sz w:val="21"/>
          <w:szCs w:val="21"/>
        </w:rPr>
        <w:t>34</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11"/>
        <w:tabs>
          <w:tab w:val="right" w:leader="dot" w:pos="9355"/>
        </w:tabs>
        <w:ind w:left="420" w:leftChars="200" w:firstLine="0" w:firstLineChars="0"/>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_Toc16297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（三）比选申请人基本情况表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_Toc16297 </w:instrText>
      </w:r>
      <w:r>
        <w:rPr>
          <w:rFonts w:hint="eastAsia" w:ascii="宋体" w:hAnsi="宋体" w:eastAsia="宋体" w:cs="宋体"/>
          <w:sz w:val="21"/>
          <w:szCs w:val="21"/>
        </w:rPr>
        <w:fldChar w:fldCharType="separate"/>
      </w:r>
      <w:r>
        <w:rPr>
          <w:rFonts w:hint="eastAsia" w:ascii="宋体" w:hAnsi="宋体" w:eastAsia="宋体" w:cs="宋体"/>
          <w:sz w:val="21"/>
          <w:szCs w:val="21"/>
        </w:rPr>
        <w:t>36</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11"/>
        <w:tabs>
          <w:tab w:val="right" w:leader="dot" w:pos="9355"/>
        </w:tabs>
        <w:ind w:left="420" w:leftChars="200" w:firstLine="0" w:firstLineChars="0"/>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_Toc20560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（四）项目管理机构</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_Toc20560 </w:instrText>
      </w:r>
      <w:r>
        <w:rPr>
          <w:rFonts w:hint="eastAsia" w:ascii="宋体" w:hAnsi="宋体" w:eastAsia="宋体" w:cs="宋体"/>
          <w:sz w:val="21"/>
          <w:szCs w:val="21"/>
        </w:rPr>
        <w:fldChar w:fldCharType="separate"/>
      </w:r>
      <w:r>
        <w:rPr>
          <w:rFonts w:hint="eastAsia" w:ascii="宋体" w:hAnsi="宋体" w:eastAsia="宋体" w:cs="宋体"/>
          <w:sz w:val="21"/>
          <w:szCs w:val="21"/>
        </w:rPr>
        <w:t>37</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11"/>
        <w:tabs>
          <w:tab w:val="right" w:leader="dot" w:pos="9355"/>
        </w:tabs>
        <w:ind w:left="420" w:leftChars="200" w:firstLine="0" w:firstLineChars="0"/>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_Toc18260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（五）主要人员简历表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_Toc18260 </w:instrText>
      </w:r>
      <w:r>
        <w:rPr>
          <w:rFonts w:hint="eastAsia" w:ascii="宋体" w:hAnsi="宋体" w:eastAsia="宋体" w:cs="宋体"/>
          <w:sz w:val="21"/>
          <w:szCs w:val="21"/>
        </w:rPr>
        <w:fldChar w:fldCharType="separate"/>
      </w:r>
      <w:r>
        <w:rPr>
          <w:rFonts w:hint="eastAsia" w:ascii="宋体" w:hAnsi="宋体" w:eastAsia="宋体" w:cs="宋体"/>
          <w:sz w:val="21"/>
          <w:szCs w:val="21"/>
        </w:rPr>
        <w:t>38</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11"/>
        <w:tabs>
          <w:tab w:val="right" w:leader="dot" w:pos="9355"/>
        </w:tabs>
        <w:ind w:left="420" w:leftChars="200" w:firstLine="0" w:firstLineChars="0"/>
        <w:rPr>
          <w:rFonts w:hint="eastAsia" w:ascii="宋体" w:hAnsi="宋体" w:eastAsia="宋体" w:cs="宋体"/>
          <w:sz w:val="21"/>
          <w:szCs w:val="21"/>
        </w:rPr>
      </w:pPr>
      <w:r>
        <w:rPr>
          <w:rFonts w:hint="eastAsia" w:ascii="宋体" w:hAnsi="宋体" w:eastAsia="宋体" w:cs="宋体"/>
          <w:bCs w:val="0"/>
          <w:caps/>
          <w:sz w:val="21"/>
          <w:szCs w:val="21"/>
        </w:rPr>
        <w:fldChar w:fldCharType="begin"/>
      </w:r>
      <w:r>
        <w:rPr>
          <w:rFonts w:hint="eastAsia" w:ascii="宋体" w:hAnsi="宋体" w:eastAsia="宋体" w:cs="宋体"/>
          <w:bCs w:val="0"/>
          <w:caps/>
          <w:sz w:val="21"/>
          <w:szCs w:val="21"/>
        </w:rPr>
        <w:instrText xml:space="preserve"> HYPERLINK \l _Toc13585 </w:instrText>
      </w:r>
      <w:r>
        <w:rPr>
          <w:rFonts w:hint="eastAsia" w:ascii="宋体" w:hAnsi="宋体" w:eastAsia="宋体" w:cs="宋体"/>
          <w:bCs w:val="0"/>
          <w:caps/>
          <w:sz w:val="21"/>
          <w:szCs w:val="21"/>
        </w:rPr>
        <w:fldChar w:fldCharType="separate"/>
      </w:r>
      <w:r>
        <w:rPr>
          <w:rFonts w:hint="eastAsia" w:ascii="宋体" w:hAnsi="宋体" w:eastAsia="宋体" w:cs="宋体"/>
          <w:sz w:val="21"/>
          <w:szCs w:val="21"/>
        </w:rPr>
        <w:t>（六）其他资料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_Toc13585 </w:instrText>
      </w:r>
      <w:r>
        <w:rPr>
          <w:rFonts w:hint="eastAsia" w:ascii="宋体" w:hAnsi="宋体" w:eastAsia="宋体" w:cs="宋体"/>
          <w:sz w:val="21"/>
          <w:szCs w:val="21"/>
        </w:rPr>
        <w:fldChar w:fldCharType="separate"/>
      </w:r>
      <w:r>
        <w:rPr>
          <w:rFonts w:hint="eastAsia" w:ascii="宋体" w:hAnsi="宋体" w:eastAsia="宋体" w:cs="宋体"/>
          <w:sz w:val="21"/>
          <w:szCs w:val="21"/>
        </w:rPr>
        <w:t>39</w:t>
      </w:r>
      <w:r>
        <w:rPr>
          <w:rFonts w:hint="eastAsia" w:ascii="宋体" w:hAnsi="宋体" w:eastAsia="宋体" w:cs="宋体"/>
          <w:sz w:val="21"/>
          <w:szCs w:val="21"/>
        </w:rPr>
        <w:fldChar w:fldCharType="end"/>
      </w:r>
      <w:r>
        <w:rPr>
          <w:rFonts w:hint="eastAsia" w:ascii="宋体" w:hAnsi="宋体" w:eastAsia="宋体" w:cs="宋体"/>
          <w:bCs w:val="0"/>
          <w:caps/>
          <w:sz w:val="21"/>
          <w:szCs w:val="21"/>
        </w:rPr>
        <w:fldChar w:fldCharType="end"/>
      </w:r>
    </w:p>
    <w:p>
      <w:pPr>
        <w:pStyle w:val="11"/>
        <w:tabs>
          <w:tab w:val="right" w:leader="dot" w:pos="9526"/>
        </w:tabs>
        <w:rPr>
          <w:rFonts w:ascii="宋体" w:hAnsi="宋体"/>
          <w:b w:val="0"/>
          <w:bCs w:val="0"/>
          <w:caps/>
          <w:sz w:val="21"/>
          <w:szCs w:val="21"/>
        </w:rPr>
      </w:pPr>
      <w:r>
        <w:rPr>
          <w:rFonts w:hint="eastAsia" w:ascii="宋体" w:hAnsi="宋体" w:eastAsia="宋体" w:cs="宋体"/>
          <w:bCs w:val="0"/>
          <w:caps/>
          <w:sz w:val="21"/>
          <w:szCs w:val="21"/>
        </w:rPr>
        <w:fldChar w:fldCharType="end"/>
      </w:r>
      <w:bookmarkEnd w:id="4"/>
      <w:r>
        <w:rPr>
          <w:rFonts w:ascii="宋体" w:hAnsi="宋体"/>
          <w:b w:val="0"/>
          <w:bCs w:val="0"/>
          <w:caps/>
          <w:sz w:val="21"/>
          <w:szCs w:val="21"/>
        </w:rPr>
        <w:fldChar w:fldCharType="end"/>
      </w:r>
      <w:bookmarkEnd w:id="0"/>
      <w:bookmarkEnd w:id="1"/>
      <w:bookmarkEnd w:id="2"/>
      <w:bookmarkStart w:id="5" w:name="_Toc277149781"/>
      <w:bookmarkStart w:id="6" w:name="_Toc130957828"/>
      <w:bookmarkStart w:id="7" w:name="_Toc131224307"/>
    </w:p>
    <w:p>
      <w:pPr>
        <w:rPr>
          <w:rFonts w:ascii="宋体" w:hAnsi="宋体"/>
          <w:b w:val="0"/>
          <w:bCs w:val="0"/>
          <w:caps/>
        </w:rPr>
      </w:pPr>
      <w:r>
        <w:rPr>
          <w:rFonts w:ascii="宋体" w:hAnsi="宋体"/>
          <w:b w:val="0"/>
          <w:bCs w:val="0"/>
          <w:caps/>
        </w:rPr>
        <w:br w:type="page"/>
      </w:r>
    </w:p>
    <w:p>
      <w:pPr>
        <w:pStyle w:val="4"/>
        <w:pageBreakBefore w:val="0"/>
        <w:widowControl w:val="0"/>
        <w:kinsoku/>
        <w:overflowPunct/>
        <w:topLinePunct w:val="0"/>
        <w:bidi w:val="0"/>
        <w:adjustRightInd w:val="0"/>
        <w:snapToGrid w:val="0"/>
        <w:spacing w:before="0" w:beforeLines="0" w:after="0" w:afterLines="0" w:line="360" w:lineRule="auto"/>
        <w:jc w:val="center"/>
        <w:textAlignment w:val="auto"/>
        <w:rPr>
          <w:rFonts w:ascii="宋体" w:hAnsi="宋体"/>
          <w:sz w:val="30"/>
          <w:szCs w:val="30"/>
        </w:rPr>
      </w:pPr>
      <w:bookmarkStart w:id="8" w:name="_Toc24874"/>
      <w:r>
        <w:rPr>
          <w:rFonts w:hint="eastAsia" w:ascii="宋体" w:hAnsi="宋体"/>
          <w:sz w:val="30"/>
          <w:szCs w:val="30"/>
        </w:rPr>
        <w:t>第一章 比选邀请书</w:t>
      </w:r>
      <w:bookmarkEnd w:id="8"/>
    </w:p>
    <w:bookmarkEnd w:id="5"/>
    <w:p>
      <w:pPr>
        <w:pageBreakBefore w:val="0"/>
        <w:widowControl w:val="0"/>
        <w:kinsoku/>
        <w:overflowPunct/>
        <w:topLinePunct w:val="0"/>
        <w:bidi w:val="0"/>
        <w:spacing w:line="360" w:lineRule="auto"/>
        <w:jc w:val="center"/>
        <w:textAlignment w:val="auto"/>
        <w:rPr>
          <w:rFonts w:hint="eastAsia" w:ascii="宋体" w:hAnsi="宋体" w:eastAsia="宋体" w:cs="MingLiU"/>
          <w:b/>
          <w:snapToGrid w:val="0"/>
          <w:w w:val="99"/>
          <w:kern w:val="0"/>
          <w:sz w:val="28"/>
          <w:szCs w:val="28"/>
          <w:lang w:eastAsia="zh-CN"/>
        </w:rPr>
      </w:pPr>
      <w:bookmarkStart w:id="9" w:name="_Toc315872491"/>
      <w:bookmarkStart w:id="10" w:name="_Toc209605484"/>
      <w:r>
        <w:rPr>
          <w:rFonts w:hint="eastAsia" w:ascii="宋体" w:hAnsi="宋体" w:cs="MingLiU"/>
          <w:b/>
          <w:snapToGrid w:val="0"/>
          <w:w w:val="99"/>
          <w:kern w:val="0"/>
          <w:sz w:val="28"/>
          <w:szCs w:val="28"/>
        </w:rPr>
        <w:t>梁平区妇幼保健院建设项目</w:t>
      </w:r>
      <w:r>
        <w:rPr>
          <w:rFonts w:hint="eastAsia" w:ascii="宋体" w:hAnsi="宋体" w:cs="MingLiU"/>
          <w:b/>
          <w:snapToGrid w:val="0"/>
          <w:w w:val="99"/>
          <w:kern w:val="0"/>
          <w:sz w:val="28"/>
          <w:szCs w:val="28"/>
          <w:lang w:eastAsia="zh-CN"/>
        </w:rPr>
        <w:t>供电安装设计</w:t>
      </w:r>
    </w:p>
    <w:p>
      <w:pPr>
        <w:pageBreakBefore w:val="0"/>
        <w:widowControl w:val="0"/>
        <w:kinsoku/>
        <w:overflowPunct/>
        <w:topLinePunct w:val="0"/>
        <w:bidi w:val="0"/>
        <w:spacing w:line="360" w:lineRule="auto"/>
        <w:jc w:val="center"/>
        <w:textAlignment w:val="auto"/>
        <w:rPr>
          <w:rFonts w:hint="eastAsia" w:ascii="宋体" w:hAnsi="宋体" w:cs="MingLiU"/>
          <w:b/>
          <w:snapToGrid w:val="0"/>
          <w:w w:val="99"/>
          <w:kern w:val="0"/>
          <w:sz w:val="28"/>
          <w:szCs w:val="28"/>
        </w:rPr>
      </w:pPr>
      <w:r>
        <w:rPr>
          <w:rFonts w:hint="eastAsia" w:ascii="宋体" w:hAnsi="宋体" w:cs="MingLiU"/>
          <w:b/>
          <w:snapToGrid w:val="0"/>
          <w:w w:val="99"/>
          <w:kern w:val="0"/>
          <w:sz w:val="28"/>
          <w:szCs w:val="28"/>
        </w:rPr>
        <w:t>比选邀请书</w:t>
      </w:r>
    </w:p>
    <w:p>
      <w:pPr>
        <w:pageBreakBefore w:val="0"/>
        <w:widowControl w:val="0"/>
        <w:kinsoku/>
        <w:overflowPunct/>
        <w:topLinePunct w:val="0"/>
        <w:autoSpaceDE w:val="0"/>
        <w:autoSpaceDN w:val="0"/>
        <w:bidi w:val="0"/>
        <w:adjustRightInd w:val="0"/>
        <w:snapToGrid w:val="0"/>
        <w:spacing w:line="360" w:lineRule="auto"/>
        <w:textAlignment w:val="auto"/>
        <w:rPr>
          <w:rFonts w:hint="eastAsia" w:ascii="宋体" w:hAnsi="宋体" w:eastAsia="宋体" w:cs="宋体"/>
          <w:b/>
          <w:bCs/>
          <w:snapToGrid w:val="0"/>
          <w:w w:val="99"/>
          <w:kern w:val="0"/>
          <w:szCs w:val="21"/>
        </w:rPr>
      </w:pPr>
      <w:r>
        <w:rPr>
          <w:rFonts w:hint="eastAsia" w:ascii="宋体" w:hAnsi="宋体" w:eastAsia="宋体" w:cs="宋体"/>
          <w:b/>
          <w:bCs/>
          <w:snapToGrid w:val="0"/>
          <w:w w:val="99"/>
          <w:kern w:val="0"/>
          <w:szCs w:val="21"/>
          <w:u w:val="single"/>
        </w:rPr>
        <w:t xml:space="preserve">                         </w:t>
      </w:r>
      <w:r>
        <w:rPr>
          <w:rFonts w:hint="eastAsia" w:ascii="宋体" w:hAnsi="宋体" w:eastAsia="宋体" w:cs="宋体"/>
          <w:b/>
          <w:bCs/>
          <w:snapToGrid w:val="0"/>
          <w:w w:val="99"/>
          <w:kern w:val="0"/>
          <w:szCs w:val="21"/>
        </w:rPr>
        <w:t>（参加比选单位）：</w:t>
      </w:r>
    </w:p>
    <w:bookmarkEnd w:id="9"/>
    <w:bookmarkEnd w:id="10"/>
    <w:p>
      <w:pPr>
        <w:pStyle w:val="5"/>
        <w:pageBreakBefore w:val="0"/>
        <w:widowControl w:val="0"/>
        <w:kinsoku/>
        <w:overflowPunct/>
        <w:topLinePunct w:val="0"/>
        <w:bidi w:val="0"/>
        <w:adjustRightInd w:val="0"/>
        <w:snapToGrid w:val="0"/>
        <w:spacing w:before="0" w:beforeLines="0" w:after="0" w:afterLines="0" w:line="360" w:lineRule="auto"/>
        <w:ind w:firstLine="482" w:firstLineChars="200"/>
        <w:textAlignment w:val="auto"/>
        <w:rPr>
          <w:rFonts w:hint="eastAsia" w:ascii="宋体" w:hAnsi="宋体" w:eastAsia="宋体"/>
          <w:color w:val="auto"/>
          <w:sz w:val="24"/>
          <w:szCs w:val="24"/>
        </w:rPr>
      </w:pPr>
      <w:bookmarkStart w:id="11" w:name="_Toc13804"/>
      <w:bookmarkStart w:id="12" w:name="_Toc209605487"/>
      <w:bookmarkStart w:id="13" w:name="_Toc315872494"/>
      <w:bookmarkStart w:id="14" w:name="_Toc276808019"/>
      <w:r>
        <w:rPr>
          <w:rFonts w:hint="eastAsia" w:ascii="宋体" w:hAnsi="宋体" w:eastAsia="宋体"/>
          <w:color w:val="auto"/>
          <w:sz w:val="24"/>
          <w:szCs w:val="24"/>
        </w:rPr>
        <w:t>一、项目名称</w:t>
      </w:r>
      <w:bookmarkEnd w:id="11"/>
    </w:p>
    <w:p>
      <w:pPr>
        <w:pageBreakBefore w:val="0"/>
        <w:widowControl w:val="0"/>
        <w:kinsoku/>
        <w:overflowPunct/>
        <w:topLinePunct w:val="0"/>
        <w:bidi w:val="0"/>
        <w:spacing w:line="360" w:lineRule="auto"/>
        <w:ind w:firstLine="480" w:firstLineChars="200"/>
        <w:jc w:val="left"/>
        <w:textAlignment w:val="auto"/>
        <w:rPr>
          <w:rFonts w:hint="eastAsia" w:ascii="宋体" w:hAnsi="宋体" w:eastAsia="宋体"/>
          <w:color w:val="auto"/>
          <w:sz w:val="24"/>
          <w:szCs w:val="21"/>
          <w:lang w:eastAsia="zh-CN"/>
        </w:rPr>
      </w:pPr>
      <w:r>
        <w:rPr>
          <w:rFonts w:hint="eastAsia" w:ascii="宋体" w:hAnsi="宋体"/>
          <w:color w:val="auto"/>
          <w:sz w:val="24"/>
          <w:szCs w:val="21"/>
        </w:rPr>
        <w:t>梁平区妇幼保健院建设项目</w:t>
      </w:r>
      <w:r>
        <w:rPr>
          <w:rFonts w:hint="eastAsia" w:ascii="宋体" w:hAnsi="宋体"/>
          <w:color w:val="auto"/>
          <w:sz w:val="24"/>
          <w:szCs w:val="21"/>
          <w:lang w:eastAsia="zh-CN"/>
        </w:rPr>
        <w:t>供电安装设计</w:t>
      </w:r>
    </w:p>
    <w:p>
      <w:pPr>
        <w:pStyle w:val="5"/>
        <w:pageBreakBefore w:val="0"/>
        <w:widowControl w:val="0"/>
        <w:kinsoku/>
        <w:overflowPunct/>
        <w:topLinePunct w:val="0"/>
        <w:bidi w:val="0"/>
        <w:adjustRightInd w:val="0"/>
        <w:snapToGrid w:val="0"/>
        <w:spacing w:before="0" w:beforeLines="0" w:after="0" w:afterLines="0" w:line="360" w:lineRule="auto"/>
        <w:ind w:firstLine="482" w:firstLineChars="200"/>
        <w:textAlignment w:val="auto"/>
        <w:rPr>
          <w:rFonts w:hint="eastAsia" w:ascii="宋体" w:hAnsi="宋体" w:eastAsia="宋体"/>
          <w:color w:val="auto"/>
          <w:sz w:val="24"/>
          <w:szCs w:val="24"/>
        </w:rPr>
      </w:pPr>
      <w:bookmarkStart w:id="15" w:name="_Toc5664"/>
      <w:r>
        <w:rPr>
          <w:rFonts w:hint="eastAsia" w:ascii="宋体" w:hAnsi="宋体" w:eastAsia="宋体"/>
          <w:color w:val="auto"/>
          <w:sz w:val="24"/>
          <w:szCs w:val="24"/>
        </w:rPr>
        <w:t>二、项目地点</w:t>
      </w:r>
      <w:bookmarkEnd w:id="15"/>
    </w:p>
    <w:p>
      <w:pPr>
        <w:pStyle w:val="41"/>
        <w:pageBreakBefore w:val="0"/>
        <w:widowControl w:val="0"/>
        <w:kinsoku/>
        <w:overflowPunct/>
        <w:topLinePunct w:val="0"/>
        <w:bidi w:val="0"/>
        <w:spacing w:line="360" w:lineRule="auto"/>
        <w:ind w:firstLine="0" w:firstLineChars="0"/>
        <w:textAlignment w:val="auto"/>
        <w:rPr>
          <w:rFonts w:hint="eastAsia"/>
          <w:color w:val="auto"/>
          <w:sz w:val="30"/>
          <w:szCs w:val="30"/>
        </w:rPr>
      </w:pPr>
      <w:r>
        <w:rPr>
          <w:rFonts w:hint="eastAsia"/>
          <w:color w:val="auto"/>
          <w:sz w:val="30"/>
          <w:szCs w:val="30"/>
        </w:rPr>
        <w:t xml:space="preserve">    </w:t>
      </w:r>
      <w:r>
        <w:rPr>
          <w:rFonts w:hint="eastAsia" w:ascii="宋体" w:hAnsi="宋体"/>
          <w:color w:val="auto"/>
          <w:sz w:val="24"/>
          <w:szCs w:val="21"/>
        </w:rPr>
        <w:t>重庆市梁平区妇幼保健院</w:t>
      </w:r>
    </w:p>
    <w:p>
      <w:pPr>
        <w:pStyle w:val="5"/>
        <w:pageBreakBefore w:val="0"/>
        <w:widowControl w:val="0"/>
        <w:kinsoku/>
        <w:overflowPunct/>
        <w:topLinePunct w:val="0"/>
        <w:bidi w:val="0"/>
        <w:adjustRightInd w:val="0"/>
        <w:snapToGrid w:val="0"/>
        <w:spacing w:before="0" w:beforeLines="0" w:after="0" w:afterLines="0" w:line="360" w:lineRule="auto"/>
        <w:ind w:firstLine="482" w:firstLineChars="200"/>
        <w:textAlignment w:val="auto"/>
        <w:rPr>
          <w:rFonts w:hint="eastAsia" w:ascii="宋体" w:hAnsi="宋体" w:eastAsia="宋体"/>
          <w:color w:val="auto"/>
          <w:sz w:val="24"/>
          <w:szCs w:val="24"/>
        </w:rPr>
      </w:pPr>
      <w:bookmarkStart w:id="16" w:name="_Toc12233"/>
      <w:r>
        <w:rPr>
          <w:rFonts w:hint="eastAsia" w:ascii="宋体" w:hAnsi="宋体" w:eastAsia="宋体"/>
          <w:color w:val="auto"/>
          <w:sz w:val="24"/>
          <w:szCs w:val="24"/>
        </w:rPr>
        <w:t>三、比选范围</w:t>
      </w:r>
      <w:r>
        <w:rPr>
          <w:rFonts w:hint="eastAsia" w:ascii="宋体" w:hAnsi="宋体" w:eastAsia="宋体"/>
          <w:color w:val="auto"/>
          <w:sz w:val="24"/>
          <w:szCs w:val="24"/>
          <w:lang w:eastAsia="zh-CN"/>
        </w:rPr>
        <w:t>和工程规模</w:t>
      </w:r>
      <w:bookmarkEnd w:id="16"/>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比选范围为梁平区妇幼保健院建设项目</w:t>
      </w:r>
      <w:r>
        <w:rPr>
          <w:rFonts w:hint="eastAsia" w:ascii="宋体" w:hAnsi="宋体"/>
          <w:color w:val="auto"/>
          <w:sz w:val="24"/>
          <w:szCs w:val="24"/>
          <w:lang w:eastAsia="zh-CN"/>
        </w:rPr>
        <w:t>供电安装设计</w:t>
      </w:r>
      <w:r>
        <w:rPr>
          <w:rFonts w:hint="eastAsia" w:ascii="宋体" w:hAnsi="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Times New Roman"/>
          <w:color w:val="auto"/>
          <w:kern w:val="2"/>
          <w:sz w:val="24"/>
          <w:szCs w:val="24"/>
          <w:lang w:val="en-US" w:eastAsia="zh-CN" w:bidi="ar-SA"/>
        </w:rPr>
      </w:pPr>
      <w:r>
        <w:rPr>
          <w:rFonts w:hint="eastAsia" w:ascii="宋体" w:hAnsi="宋体"/>
          <w:color w:val="auto"/>
          <w:sz w:val="24"/>
          <w:szCs w:val="24"/>
          <w:lang w:val="en-US" w:eastAsia="zh-CN"/>
        </w:rPr>
        <w:t>2、工程规模：本工程采用</w:t>
      </w:r>
      <w:r>
        <w:rPr>
          <w:rFonts w:hint="eastAsia" w:ascii="宋体" w:hAnsi="宋体" w:eastAsia="宋体" w:cs="Times New Roman"/>
          <w:color w:val="auto"/>
          <w:kern w:val="2"/>
          <w:sz w:val="24"/>
          <w:szCs w:val="24"/>
          <w:lang w:val="en-US" w:eastAsia="zh-CN" w:bidi="ar-SA"/>
        </w:rPr>
        <w:t>10kV电压供电，10kV线路从国网T接点引入到配电房低压端头，新建3台1000kVA变压器，以及一台1000kVA发电机，完善相应一次、二次、土建工作</w:t>
      </w:r>
    </w:p>
    <w:p>
      <w:pPr>
        <w:pStyle w:val="5"/>
        <w:pageBreakBefore w:val="0"/>
        <w:widowControl w:val="0"/>
        <w:kinsoku/>
        <w:overflowPunct/>
        <w:topLinePunct w:val="0"/>
        <w:bidi w:val="0"/>
        <w:adjustRightInd w:val="0"/>
        <w:snapToGrid w:val="0"/>
        <w:spacing w:before="0" w:beforeLines="0" w:after="0" w:afterLines="0" w:line="360" w:lineRule="auto"/>
        <w:ind w:firstLine="482" w:firstLineChars="200"/>
        <w:textAlignment w:val="auto"/>
        <w:rPr>
          <w:rFonts w:hint="eastAsia" w:ascii="宋体" w:hAnsi="宋体" w:eastAsia="宋体"/>
          <w:color w:val="auto"/>
          <w:sz w:val="24"/>
          <w:szCs w:val="24"/>
        </w:rPr>
      </w:pPr>
      <w:bookmarkStart w:id="17" w:name="_Toc29429"/>
      <w:r>
        <w:rPr>
          <w:rFonts w:hint="eastAsia" w:ascii="宋体" w:hAnsi="宋体" w:eastAsia="宋体"/>
          <w:color w:val="auto"/>
          <w:sz w:val="24"/>
          <w:szCs w:val="24"/>
        </w:rPr>
        <w:t>四、招标内容</w:t>
      </w:r>
      <w:bookmarkEnd w:id="17"/>
    </w:p>
    <w:p>
      <w:pPr>
        <w:pageBreakBefore w:val="0"/>
        <w:widowControl w:val="0"/>
        <w:numPr>
          <w:ilvl w:val="0"/>
          <w:numId w:val="1"/>
        </w:numPr>
        <w:kinsoku/>
        <w:overflowPunct/>
        <w:topLinePunct w:val="0"/>
        <w:bidi w:val="0"/>
        <w:spacing w:line="360" w:lineRule="auto"/>
        <w:ind w:left="1506"/>
        <w:textAlignment w:val="auto"/>
        <w:rPr>
          <w:rFonts w:hint="eastAsia" w:ascii="宋体" w:hAnsi="宋体"/>
          <w:color w:val="auto"/>
          <w:sz w:val="24"/>
          <w:szCs w:val="21"/>
        </w:rPr>
      </w:pPr>
      <w:r>
        <w:rPr>
          <w:rFonts w:hint="eastAsia" w:ascii="宋体" w:hAnsi="宋体"/>
          <w:color w:val="auto"/>
          <w:sz w:val="24"/>
          <w:szCs w:val="21"/>
        </w:rPr>
        <w:t>项目总报价</w:t>
      </w:r>
    </w:p>
    <w:p>
      <w:pPr>
        <w:pageBreakBefore w:val="0"/>
        <w:widowControl w:val="0"/>
        <w:numPr>
          <w:ilvl w:val="0"/>
          <w:numId w:val="2"/>
        </w:numPr>
        <w:kinsoku/>
        <w:overflowPunct/>
        <w:topLinePunct w:val="0"/>
        <w:bidi w:val="0"/>
        <w:spacing w:line="360" w:lineRule="auto"/>
        <w:ind w:firstLine="480" w:firstLineChars="200"/>
        <w:textAlignment w:val="auto"/>
        <w:rPr>
          <w:rFonts w:hint="eastAsia" w:ascii="宋体" w:hAnsi="宋体"/>
          <w:color w:val="auto"/>
          <w:sz w:val="24"/>
          <w:szCs w:val="21"/>
        </w:rPr>
      </w:pPr>
      <w:r>
        <w:rPr>
          <w:rFonts w:hint="eastAsia" w:ascii="宋体" w:hAnsi="宋体"/>
          <w:color w:val="auto"/>
          <w:sz w:val="24"/>
          <w:szCs w:val="21"/>
        </w:rPr>
        <w:t>本项目设置最高限价为：</w:t>
      </w:r>
      <w:r>
        <w:rPr>
          <w:rFonts w:hint="eastAsia" w:ascii="宋体" w:hAnsi="宋体"/>
          <w:b/>
          <w:bCs/>
          <w:color w:val="auto"/>
          <w:sz w:val="24"/>
          <w:szCs w:val="21"/>
          <w:lang w:val="en-US" w:eastAsia="zh-CN"/>
        </w:rPr>
        <w:t>90000元</w:t>
      </w:r>
      <w:r>
        <w:rPr>
          <w:rFonts w:hint="eastAsia" w:ascii="宋体" w:hAnsi="宋体"/>
          <w:color w:val="auto"/>
          <w:sz w:val="24"/>
          <w:szCs w:val="21"/>
        </w:rPr>
        <w:t>。</w:t>
      </w:r>
    </w:p>
    <w:p>
      <w:pPr>
        <w:pageBreakBefore w:val="0"/>
        <w:widowControl w:val="0"/>
        <w:kinsoku/>
        <w:overflowPunct/>
        <w:topLinePunct w:val="0"/>
        <w:bidi w:val="0"/>
        <w:spacing w:line="360" w:lineRule="auto"/>
        <w:ind w:firstLine="480" w:firstLineChars="200"/>
        <w:textAlignment w:val="auto"/>
        <w:rPr>
          <w:rFonts w:hint="eastAsia" w:ascii="宋体" w:hAnsi="宋体"/>
          <w:sz w:val="24"/>
          <w:szCs w:val="21"/>
        </w:rPr>
      </w:pPr>
      <w:r>
        <w:rPr>
          <w:rFonts w:ascii="宋体" w:hAnsi="宋体"/>
          <w:color w:val="auto"/>
          <w:sz w:val="24"/>
          <w:szCs w:val="21"/>
        </w:rPr>
        <w:t>2</w:t>
      </w:r>
      <w:r>
        <w:rPr>
          <w:rFonts w:hint="eastAsia" w:ascii="宋体" w:hAnsi="宋体"/>
          <w:color w:val="auto"/>
          <w:sz w:val="24"/>
          <w:szCs w:val="21"/>
        </w:rPr>
        <w:t>．报价范围：本项目资料比选范围内的全部项目内容为本次报价范围</w:t>
      </w:r>
      <w:r>
        <w:rPr>
          <w:rFonts w:hint="eastAsia" w:ascii="宋体" w:hAnsi="宋体"/>
          <w:sz w:val="24"/>
          <w:szCs w:val="21"/>
        </w:rPr>
        <w:t>。</w:t>
      </w:r>
    </w:p>
    <w:p>
      <w:pPr>
        <w:pageBreakBefore w:val="0"/>
        <w:widowControl w:val="0"/>
        <w:kinsoku/>
        <w:overflowPunct/>
        <w:topLinePunct w:val="0"/>
        <w:bidi w:val="0"/>
        <w:spacing w:line="360" w:lineRule="auto"/>
        <w:ind w:firstLine="480" w:firstLineChars="200"/>
        <w:textAlignment w:val="auto"/>
        <w:rPr>
          <w:rFonts w:hint="eastAsia" w:ascii="宋体" w:hAnsi="宋体"/>
          <w:sz w:val="24"/>
          <w:szCs w:val="21"/>
        </w:rPr>
      </w:pPr>
      <w:r>
        <w:rPr>
          <w:rFonts w:hint="eastAsia" w:ascii="宋体" w:hAnsi="宋体"/>
          <w:sz w:val="24"/>
          <w:szCs w:val="21"/>
        </w:rPr>
        <w:t>3．报价原则：该报价包括为实施和完成合同所需的劳务、设备、材料、管理、保险、税费、安全、利润等所有费用，以及合同明示或暗示的所有责任、义务和风险。投标人所报价格高于最高限价按废标处理。</w:t>
      </w:r>
    </w:p>
    <w:p>
      <w:pPr>
        <w:pStyle w:val="5"/>
        <w:pageBreakBefore w:val="0"/>
        <w:widowControl w:val="0"/>
        <w:kinsoku/>
        <w:overflowPunct/>
        <w:topLinePunct w:val="0"/>
        <w:bidi w:val="0"/>
        <w:adjustRightInd w:val="0"/>
        <w:snapToGrid w:val="0"/>
        <w:spacing w:before="0" w:beforeLines="0" w:after="0" w:afterLines="0" w:line="360" w:lineRule="auto"/>
        <w:ind w:firstLine="482" w:firstLineChars="200"/>
        <w:textAlignment w:val="auto"/>
        <w:rPr>
          <w:rFonts w:hint="eastAsia" w:ascii="宋体" w:hAnsi="宋体" w:eastAsia="宋体"/>
          <w:sz w:val="24"/>
          <w:szCs w:val="24"/>
        </w:rPr>
      </w:pPr>
      <w:bookmarkStart w:id="18" w:name="_Toc31787"/>
      <w:r>
        <w:rPr>
          <w:rFonts w:hint="eastAsia" w:ascii="宋体" w:hAnsi="宋体" w:eastAsia="宋体"/>
          <w:sz w:val="24"/>
          <w:szCs w:val="24"/>
        </w:rPr>
        <w:t>五、资质要求</w:t>
      </w:r>
      <w:bookmarkEnd w:id="18"/>
    </w:p>
    <w:p>
      <w:pPr>
        <w:pageBreakBefore w:val="0"/>
        <w:widowControl w:val="0"/>
        <w:kinsoku/>
        <w:overflowPunct/>
        <w:topLinePunct w:val="0"/>
        <w:bidi w:val="0"/>
        <w:spacing w:line="360" w:lineRule="auto"/>
        <w:ind w:firstLine="480" w:firstLineChars="200"/>
        <w:textAlignment w:val="auto"/>
        <w:rPr>
          <w:rFonts w:hint="eastAsia" w:ascii="宋体" w:hAnsi="宋体"/>
          <w:color w:val="auto"/>
          <w:sz w:val="24"/>
          <w:szCs w:val="21"/>
        </w:rPr>
      </w:pPr>
      <w:r>
        <w:rPr>
          <w:rFonts w:ascii="宋体" w:hAnsi="宋体"/>
          <w:sz w:val="24"/>
          <w:szCs w:val="21"/>
        </w:rPr>
        <w:t>1.</w:t>
      </w:r>
      <w:r>
        <w:rPr>
          <w:rFonts w:hint="eastAsia" w:ascii="宋体" w:hAnsi="宋体"/>
          <w:sz w:val="24"/>
          <w:szCs w:val="21"/>
        </w:rPr>
        <w:t xml:space="preserve"> 本次招标要求投</w:t>
      </w:r>
      <w:r>
        <w:rPr>
          <w:rFonts w:hint="eastAsia" w:ascii="宋体" w:hAnsi="宋体"/>
          <w:color w:val="auto"/>
          <w:sz w:val="24"/>
          <w:szCs w:val="21"/>
        </w:rPr>
        <w:t>标人电力行业（变电工程、送电工程）专业丙级及以上设计。（须提供资质证书复印件，加盖比选申请人公章）</w:t>
      </w:r>
    </w:p>
    <w:p>
      <w:pPr>
        <w:pageBreakBefore w:val="0"/>
        <w:widowControl w:val="0"/>
        <w:kinsoku/>
        <w:overflowPunct/>
        <w:topLinePunct w:val="0"/>
        <w:bidi w:val="0"/>
        <w:spacing w:line="360" w:lineRule="auto"/>
        <w:ind w:firstLine="480" w:firstLineChars="200"/>
        <w:textAlignment w:val="auto"/>
        <w:rPr>
          <w:rFonts w:hint="eastAsia" w:ascii="宋体" w:hAnsi="宋体"/>
          <w:color w:val="auto"/>
          <w:sz w:val="24"/>
          <w:szCs w:val="21"/>
        </w:rPr>
      </w:pPr>
      <w:r>
        <w:rPr>
          <w:rFonts w:hint="eastAsia" w:ascii="宋体" w:hAnsi="宋体"/>
          <w:color w:val="auto"/>
          <w:sz w:val="24"/>
          <w:szCs w:val="21"/>
        </w:rPr>
        <w:t>2．在中华人民共和国境内注册，具备有效的营业执照或事业单位法人证书，具有独立承担民事责任的能力。（须提供营业执照副本或事业单位法人证书复印件，加盖比选申请人公章）</w:t>
      </w:r>
    </w:p>
    <w:p>
      <w:pPr>
        <w:pageBreakBefore w:val="0"/>
        <w:widowControl w:val="0"/>
        <w:kinsoku/>
        <w:overflowPunct/>
        <w:topLinePunct w:val="0"/>
        <w:bidi w:val="0"/>
        <w:spacing w:line="360" w:lineRule="auto"/>
        <w:ind w:firstLine="480" w:firstLineChars="200"/>
        <w:textAlignment w:val="auto"/>
        <w:rPr>
          <w:rFonts w:hint="eastAsia" w:ascii="宋体" w:hAnsi="宋体"/>
          <w:color w:val="auto"/>
          <w:sz w:val="24"/>
          <w:szCs w:val="21"/>
        </w:rPr>
      </w:pPr>
      <w:r>
        <w:rPr>
          <w:rFonts w:hint="eastAsia" w:ascii="宋体" w:hAnsi="宋体"/>
          <w:color w:val="auto"/>
          <w:sz w:val="24"/>
          <w:szCs w:val="21"/>
        </w:rPr>
        <w:t>3．项目负责人资格要求</w:t>
      </w:r>
    </w:p>
    <w:p>
      <w:pPr>
        <w:pageBreakBefore w:val="0"/>
        <w:widowControl w:val="0"/>
        <w:kinsoku/>
        <w:overflowPunct/>
        <w:topLinePunct w:val="0"/>
        <w:bidi w:val="0"/>
        <w:spacing w:line="360" w:lineRule="auto"/>
        <w:ind w:firstLine="480" w:firstLineChars="200"/>
        <w:textAlignment w:val="auto"/>
        <w:rPr>
          <w:rFonts w:hint="eastAsia" w:ascii="宋体" w:hAnsi="宋体"/>
          <w:sz w:val="24"/>
          <w:szCs w:val="21"/>
        </w:rPr>
      </w:pPr>
      <w:r>
        <w:rPr>
          <w:rFonts w:hint="eastAsia" w:ascii="宋体" w:hAnsi="宋体"/>
          <w:color w:val="auto"/>
          <w:sz w:val="24"/>
          <w:szCs w:val="21"/>
        </w:rPr>
        <w:t>拟任该项目负责人应具有</w:t>
      </w:r>
      <w:r>
        <w:rPr>
          <w:rFonts w:hint="eastAsia" w:ascii="宋体" w:hAnsi="宋体"/>
          <w:color w:val="auto"/>
          <w:sz w:val="24"/>
          <w:szCs w:val="21"/>
          <w:lang w:eastAsia="zh-CN"/>
        </w:rPr>
        <w:t>高级</w:t>
      </w:r>
      <w:r>
        <w:rPr>
          <w:rFonts w:hint="eastAsia" w:ascii="宋体" w:hAnsi="宋体"/>
          <w:color w:val="auto"/>
          <w:sz w:val="24"/>
          <w:szCs w:val="21"/>
        </w:rPr>
        <w:t>工程师证书。（须提</w:t>
      </w:r>
      <w:r>
        <w:rPr>
          <w:rFonts w:hint="eastAsia" w:ascii="宋体" w:hAnsi="宋体"/>
          <w:sz w:val="24"/>
          <w:szCs w:val="21"/>
        </w:rPr>
        <w:t>供注册证复印件，加盖比选申请人公章）</w:t>
      </w:r>
    </w:p>
    <w:p>
      <w:pPr>
        <w:pageBreakBefore w:val="0"/>
        <w:widowControl w:val="0"/>
        <w:kinsoku/>
        <w:overflowPunct/>
        <w:topLinePunct w:val="0"/>
        <w:bidi w:val="0"/>
        <w:spacing w:line="360" w:lineRule="auto"/>
        <w:ind w:firstLine="480" w:firstLineChars="200"/>
        <w:textAlignment w:val="auto"/>
        <w:rPr>
          <w:rFonts w:hint="eastAsia" w:ascii="宋体" w:hAnsi="宋体"/>
          <w:sz w:val="24"/>
          <w:szCs w:val="21"/>
        </w:rPr>
      </w:pPr>
      <w:r>
        <w:rPr>
          <w:rFonts w:hint="eastAsia" w:ascii="宋体" w:hAnsi="宋体"/>
          <w:sz w:val="24"/>
          <w:szCs w:val="21"/>
        </w:rPr>
        <w:t>4.信誉要求</w:t>
      </w:r>
    </w:p>
    <w:p>
      <w:pPr>
        <w:pageBreakBefore w:val="0"/>
        <w:widowControl w:val="0"/>
        <w:tabs>
          <w:tab w:val="left" w:pos="312"/>
        </w:tabs>
        <w:kinsoku/>
        <w:overflowPunct/>
        <w:topLinePunct w:val="0"/>
        <w:bidi w:val="0"/>
        <w:spacing w:line="360" w:lineRule="auto"/>
        <w:textAlignment w:val="auto"/>
        <w:rPr>
          <w:rFonts w:hint="eastAsia" w:ascii="宋体" w:hAnsi="宋体"/>
          <w:sz w:val="24"/>
          <w:szCs w:val="21"/>
        </w:rPr>
      </w:pPr>
      <w:r>
        <w:rPr>
          <w:rFonts w:hint="eastAsia" w:ascii="宋体" w:hAnsi="宋体"/>
          <w:sz w:val="24"/>
          <w:szCs w:val="21"/>
        </w:rPr>
        <w:t xml:space="preserve">    ①参加招投标活动前三年内，在经营活动中没有重大违法记录；</w:t>
      </w:r>
    </w:p>
    <w:p>
      <w:pPr>
        <w:pageBreakBefore w:val="0"/>
        <w:widowControl w:val="0"/>
        <w:tabs>
          <w:tab w:val="left" w:pos="312"/>
        </w:tabs>
        <w:kinsoku/>
        <w:overflowPunct/>
        <w:topLinePunct w:val="0"/>
        <w:bidi w:val="0"/>
        <w:spacing w:line="360" w:lineRule="auto"/>
        <w:textAlignment w:val="auto"/>
        <w:rPr>
          <w:rFonts w:hint="eastAsia" w:ascii="宋体" w:hAnsi="宋体"/>
          <w:sz w:val="24"/>
          <w:szCs w:val="21"/>
        </w:rPr>
      </w:pPr>
      <w:r>
        <w:rPr>
          <w:rFonts w:hint="eastAsia" w:ascii="宋体" w:hAnsi="宋体"/>
          <w:sz w:val="24"/>
          <w:szCs w:val="21"/>
        </w:rPr>
        <w:t xml:space="preserve">    ②没有处于投标资格被取消或财产被接管、冻结或破产状态；</w:t>
      </w:r>
    </w:p>
    <w:p>
      <w:pPr>
        <w:pageBreakBefore w:val="0"/>
        <w:widowControl w:val="0"/>
        <w:tabs>
          <w:tab w:val="left" w:pos="312"/>
        </w:tabs>
        <w:kinsoku/>
        <w:overflowPunct/>
        <w:topLinePunct w:val="0"/>
        <w:bidi w:val="0"/>
        <w:spacing w:line="360" w:lineRule="auto"/>
        <w:ind w:firstLine="480"/>
        <w:textAlignment w:val="auto"/>
        <w:rPr>
          <w:rFonts w:hint="eastAsia" w:ascii="宋体" w:hAnsi="宋体"/>
          <w:sz w:val="24"/>
          <w:szCs w:val="21"/>
        </w:rPr>
      </w:pPr>
      <w:r>
        <w:rPr>
          <w:rFonts w:hint="eastAsia" w:ascii="宋体" w:hAnsi="宋体"/>
          <w:sz w:val="24"/>
          <w:szCs w:val="21"/>
        </w:rPr>
        <w:t>③在最近三年内没有出现骗取中标或重大质量等问题。（由投标人自行承诺。）</w:t>
      </w:r>
    </w:p>
    <w:p>
      <w:pPr>
        <w:pStyle w:val="5"/>
        <w:pageBreakBefore w:val="0"/>
        <w:widowControl w:val="0"/>
        <w:kinsoku/>
        <w:overflowPunct/>
        <w:topLinePunct w:val="0"/>
        <w:bidi w:val="0"/>
        <w:adjustRightInd w:val="0"/>
        <w:snapToGrid w:val="0"/>
        <w:spacing w:before="0" w:beforeLines="0" w:after="0" w:afterLines="0" w:line="360" w:lineRule="auto"/>
        <w:ind w:firstLine="482" w:firstLineChars="200"/>
        <w:textAlignment w:val="auto"/>
        <w:rPr>
          <w:rFonts w:hint="eastAsia" w:ascii="宋体" w:hAnsi="宋体" w:eastAsia="宋体"/>
          <w:sz w:val="24"/>
          <w:szCs w:val="24"/>
        </w:rPr>
      </w:pPr>
      <w:bookmarkStart w:id="19" w:name="_Toc7881"/>
      <w:r>
        <w:rPr>
          <w:rFonts w:hint="eastAsia" w:ascii="宋体" w:hAnsi="宋体" w:eastAsia="宋体"/>
          <w:sz w:val="24"/>
          <w:szCs w:val="24"/>
        </w:rPr>
        <w:t>六、工期</w:t>
      </w:r>
      <w:bookmarkEnd w:id="19"/>
    </w:p>
    <w:p>
      <w:pPr>
        <w:pageBreakBefore w:val="0"/>
        <w:widowControl w:val="0"/>
        <w:kinsoku/>
        <w:overflowPunct/>
        <w:topLinePunct w:val="0"/>
        <w:bidi w:val="0"/>
        <w:spacing w:line="360" w:lineRule="auto"/>
        <w:ind w:firstLine="480" w:firstLineChars="200"/>
        <w:textAlignment w:val="auto"/>
        <w:rPr>
          <w:rFonts w:hint="eastAsia" w:ascii="宋体" w:hAnsi="宋体"/>
          <w:snapToGrid w:val="0"/>
          <w:kern w:val="0"/>
          <w:sz w:val="32"/>
          <w:szCs w:val="28"/>
        </w:rPr>
      </w:pPr>
      <w:r>
        <w:rPr>
          <w:rFonts w:hint="eastAsia" w:ascii="宋体" w:hAnsi="宋体"/>
          <w:sz w:val="24"/>
          <w:szCs w:val="21"/>
        </w:rPr>
        <w:t>项目工期：合同签订</w:t>
      </w:r>
      <w:r>
        <w:rPr>
          <w:rFonts w:hint="eastAsia" w:ascii="宋体" w:hAnsi="宋体"/>
          <w:sz w:val="24"/>
          <w:szCs w:val="21"/>
          <w:lang w:val="en-US" w:eastAsia="zh-CN"/>
        </w:rPr>
        <w:t>日</w:t>
      </w:r>
      <w:r>
        <w:rPr>
          <w:rFonts w:hint="eastAsia" w:ascii="宋体" w:hAnsi="宋体"/>
          <w:sz w:val="24"/>
          <w:szCs w:val="21"/>
        </w:rPr>
        <w:t>起</w:t>
      </w:r>
      <w:r>
        <w:rPr>
          <w:rFonts w:hint="eastAsia" w:ascii="宋体" w:hAnsi="宋体"/>
          <w:sz w:val="24"/>
          <w:szCs w:val="21"/>
          <w:lang w:val="en-US" w:eastAsia="zh-CN"/>
        </w:rPr>
        <w:t>30</w:t>
      </w:r>
      <w:r>
        <w:rPr>
          <w:rFonts w:hint="eastAsia" w:ascii="宋体" w:hAnsi="宋体"/>
          <w:sz w:val="24"/>
          <w:szCs w:val="21"/>
        </w:rPr>
        <w:t>天</w:t>
      </w:r>
      <w:r>
        <w:rPr>
          <w:rFonts w:hint="eastAsia" w:ascii="宋体" w:hAnsi="宋体"/>
          <w:sz w:val="24"/>
          <w:szCs w:val="21"/>
          <w:lang w:val="en-US" w:eastAsia="zh-CN"/>
        </w:rPr>
        <w:t>提交成果文件</w:t>
      </w:r>
      <w:r>
        <w:rPr>
          <w:rFonts w:hint="eastAsia"/>
          <w:sz w:val="30"/>
          <w:szCs w:val="30"/>
        </w:rPr>
        <w:t>。</w:t>
      </w:r>
    </w:p>
    <w:p>
      <w:pPr>
        <w:pStyle w:val="5"/>
        <w:pageBreakBefore w:val="0"/>
        <w:widowControl w:val="0"/>
        <w:kinsoku/>
        <w:overflowPunct/>
        <w:topLinePunct w:val="0"/>
        <w:bidi w:val="0"/>
        <w:adjustRightInd w:val="0"/>
        <w:snapToGrid w:val="0"/>
        <w:spacing w:before="0" w:beforeLines="0" w:after="0" w:afterLines="0" w:line="360" w:lineRule="auto"/>
        <w:ind w:firstLine="482" w:firstLineChars="200"/>
        <w:textAlignment w:val="auto"/>
        <w:rPr>
          <w:rFonts w:hint="eastAsia" w:ascii="宋体" w:hAnsi="宋体" w:eastAsia="宋体"/>
          <w:sz w:val="24"/>
          <w:szCs w:val="24"/>
        </w:rPr>
      </w:pPr>
      <w:bookmarkStart w:id="20" w:name="_Toc6369"/>
      <w:r>
        <w:rPr>
          <w:rFonts w:hint="eastAsia" w:ascii="宋体" w:hAnsi="宋体" w:eastAsia="宋体"/>
          <w:sz w:val="24"/>
          <w:szCs w:val="24"/>
        </w:rPr>
        <w:t>七、投标有效期</w:t>
      </w:r>
      <w:bookmarkEnd w:id="20"/>
    </w:p>
    <w:p>
      <w:pPr>
        <w:pageBreakBefore w:val="0"/>
        <w:widowControl w:val="0"/>
        <w:tabs>
          <w:tab w:val="left" w:pos="312"/>
        </w:tabs>
        <w:kinsoku/>
        <w:overflowPunct/>
        <w:topLinePunct w:val="0"/>
        <w:bidi w:val="0"/>
        <w:spacing w:line="360" w:lineRule="auto"/>
        <w:textAlignment w:val="auto"/>
        <w:rPr>
          <w:rFonts w:hint="eastAsia" w:ascii="宋体" w:hAnsi="宋体"/>
          <w:b/>
          <w:snapToGrid w:val="0"/>
          <w:sz w:val="32"/>
          <w:szCs w:val="28"/>
        </w:rPr>
      </w:pPr>
      <w:r>
        <w:rPr>
          <w:rFonts w:hint="eastAsia" w:ascii="宋体" w:hAnsi="宋体"/>
          <w:snapToGrid w:val="0"/>
          <w:sz w:val="32"/>
          <w:szCs w:val="28"/>
        </w:rPr>
        <w:t xml:space="preserve">    </w:t>
      </w:r>
      <w:r>
        <w:rPr>
          <w:rFonts w:hint="eastAsia" w:ascii="宋体" w:hAnsi="宋体"/>
          <w:sz w:val="24"/>
          <w:szCs w:val="21"/>
        </w:rPr>
        <w:t>投标有效期:90天。</w:t>
      </w:r>
    </w:p>
    <w:p>
      <w:pPr>
        <w:pStyle w:val="5"/>
        <w:pageBreakBefore w:val="0"/>
        <w:widowControl w:val="0"/>
        <w:kinsoku/>
        <w:overflowPunct/>
        <w:topLinePunct w:val="0"/>
        <w:bidi w:val="0"/>
        <w:adjustRightInd w:val="0"/>
        <w:snapToGrid w:val="0"/>
        <w:spacing w:before="0" w:beforeLines="0" w:after="0" w:afterLines="0" w:line="360" w:lineRule="auto"/>
        <w:ind w:firstLine="482" w:firstLineChars="200"/>
        <w:textAlignment w:val="auto"/>
        <w:rPr>
          <w:rFonts w:hint="eastAsia" w:ascii="宋体" w:hAnsi="宋体" w:eastAsia="宋体"/>
          <w:sz w:val="24"/>
          <w:szCs w:val="24"/>
        </w:rPr>
      </w:pPr>
      <w:bookmarkStart w:id="21" w:name="_Toc28340"/>
      <w:r>
        <w:rPr>
          <w:rFonts w:hint="eastAsia" w:ascii="宋体" w:hAnsi="宋体" w:eastAsia="宋体"/>
          <w:sz w:val="24"/>
          <w:szCs w:val="24"/>
        </w:rPr>
        <w:t>八. 比选文件的获取</w:t>
      </w:r>
      <w:bookmarkEnd w:id="12"/>
      <w:bookmarkEnd w:id="13"/>
      <w:bookmarkEnd w:id="21"/>
    </w:p>
    <w:p>
      <w:pPr>
        <w:pageBreakBefore w:val="0"/>
        <w:widowControl w:val="0"/>
        <w:kinsoku/>
        <w:overflowPunct/>
        <w:topLinePunct w:val="0"/>
        <w:bidi w:val="0"/>
        <w:spacing w:line="360" w:lineRule="auto"/>
        <w:ind w:firstLine="480" w:firstLineChars="200"/>
        <w:jc w:val="left"/>
        <w:textAlignment w:val="auto"/>
        <w:rPr>
          <w:rFonts w:hint="eastAsia" w:ascii="宋体" w:hAnsi="宋体"/>
          <w:color w:val="auto"/>
          <w:sz w:val="24"/>
          <w:szCs w:val="21"/>
        </w:rPr>
      </w:pPr>
      <w:bookmarkStart w:id="22" w:name="_Toc315872497"/>
      <w:r>
        <w:rPr>
          <w:rFonts w:hint="eastAsia" w:ascii="宋体" w:hAnsi="宋体"/>
          <w:sz w:val="24"/>
          <w:szCs w:val="21"/>
        </w:rPr>
        <w:t>（一）招标文件的获取：重庆市梁平区政府信息公开</w:t>
      </w:r>
      <w:r>
        <w:rPr>
          <w:rFonts w:hint="eastAsia" w:ascii="宋体" w:hAnsi="宋体"/>
          <w:sz w:val="24"/>
          <w:szCs w:val="21"/>
          <w:lang w:val="en-US" w:eastAsia="zh-CN"/>
        </w:rPr>
        <w:t>-采购与招标</w:t>
      </w:r>
      <w:r>
        <w:rPr>
          <w:rFonts w:hint="eastAsia" w:ascii="宋体" w:hAnsi="宋体"/>
          <w:sz w:val="24"/>
          <w:szCs w:val="21"/>
        </w:rPr>
        <w:t>（</w:t>
      </w:r>
      <w:r>
        <w:rPr>
          <w:rFonts w:hint="eastAsia" w:ascii="宋体" w:hAnsi="宋体"/>
          <w:color w:val="auto"/>
          <w:sz w:val="24"/>
          <w:szCs w:val="21"/>
        </w:rPr>
        <w:t>http://lp.cq.gov.cn/zfxx/?ThemeCategoryCode=216)上自行下载，无论投标人是否下载，均视为已知晓所有招标文件实质性要求内容。</w:t>
      </w:r>
    </w:p>
    <w:p>
      <w:pPr>
        <w:pageBreakBefore w:val="0"/>
        <w:widowControl w:val="0"/>
        <w:tabs>
          <w:tab w:val="left" w:pos="210"/>
        </w:tabs>
        <w:kinsoku/>
        <w:overflowPunct/>
        <w:topLinePunct w:val="0"/>
        <w:bidi w:val="0"/>
        <w:spacing w:line="360" w:lineRule="auto"/>
        <w:ind w:left="19" w:leftChars="9" w:firstLine="458" w:firstLineChars="191"/>
        <w:textAlignment w:val="auto"/>
        <w:rPr>
          <w:rFonts w:hint="eastAsia" w:ascii="宋体" w:hAnsi="宋体"/>
          <w:color w:val="auto"/>
          <w:sz w:val="24"/>
          <w:szCs w:val="21"/>
        </w:rPr>
      </w:pPr>
      <w:r>
        <w:rPr>
          <w:rFonts w:hint="eastAsia" w:ascii="宋体" w:hAnsi="宋体"/>
          <w:color w:val="auto"/>
          <w:sz w:val="24"/>
          <w:szCs w:val="21"/>
        </w:rPr>
        <w:t>（二）投标文件递交时间：2019年</w:t>
      </w:r>
      <w:r>
        <w:rPr>
          <w:rFonts w:hint="eastAsia" w:ascii="宋体" w:hAnsi="宋体"/>
          <w:color w:val="auto"/>
          <w:sz w:val="24"/>
          <w:szCs w:val="21"/>
          <w:lang w:val="en-US" w:eastAsia="zh-CN"/>
        </w:rPr>
        <w:t>11</w:t>
      </w:r>
      <w:r>
        <w:rPr>
          <w:rFonts w:hint="eastAsia" w:ascii="宋体" w:hAnsi="宋体"/>
          <w:color w:val="auto"/>
          <w:sz w:val="24"/>
          <w:szCs w:val="21"/>
        </w:rPr>
        <w:t>月</w:t>
      </w:r>
      <w:r>
        <w:rPr>
          <w:rFonts w:hint="eastAsia" w:ascii="宋体" w:hAnsi="宋体"/>
          <w:color w:val="auto"/>
          <w:sz w:val="24"/>
          <w:szCs w:val="21"/>
          <w:lang w:val="en-US" w:eastAsia="zh-CN"/>
        </w:rPr>
        <w:t>11</w:t>
      </w:r>
      <w:r>
        <w:rPr>
          <w:rFonts w:hint="eastAsia" w:ascii="宋体" w:hAnsi="宋体"/>
          <w:color w:val="auto"/>
          <w:sz w:val="24"/>
          <w:szCs w:val="21"/>
        </w:rPr>
        <w:t>日</w:t>
      </w:r>
      <w:r>
        <w:rPr>
          <w:rFonts w:hint="eastAsia" w:ascii="宋体" w:hAnsi="宋体"/>
          <w:color w:val="auto"/>
          <w:sz w:val="24"/>
          <w:szCs w:val="21"/>
          <w:lang w:val="en-US" w:eastAsia="zh-CN"/>
        </w:rPr>
        <w:t>15</w:t>
      </w:r>
      <w:r>
        <w:rPr>
          <w:rFonts w:hint="eastAsia" w:ascii="宋体" w:hAnsi="宋体"/>
          <w:color w:val="auto"/>
          <w:sz w:val="24"/>
          <w:szCs w:val="21"/>
        </w:rPr>
        <w:t>时00分至2019年</w:t>
      </w:r>
      <w:r>
        <w:rPr>
          <w:rFonts w:hint="eastAsia" w:ascii="宋体" w:hAnsi="宋体"/>
          <w:color w:val="auto"/>
          <w:sz w:val="24"/>
          <w:szCs w:val="21"/>
          <w:lang w:val="en-US" w:eastAsia="zh-CN"/>
        </w:rPr>
        <w:t>11</w:t>
      </w:r>
      <w:r>
        <w:rPr>
          <w:rFonts w:hint="eastAsia" w:ascii="宋体" w:hAnsi="宋体"/>
          <w:color w:val="auto"/>
          <w:sz w:val="24"/>
          <w:szCs w:val="21"/>
        </w:rPr>
        <w:t>月</w:t>
      </w:r>
      <w:r>
        <w:rPr>
          <w:rFonts w:hint="eastAsia" w:ascii="宋体" w:hAnsi="宋体"/>
          <w:color w:val="auto"/>
          <w:sz w:val="24"/>
          <w:szCs w:val="21"/>
          <w:lang w:val="en-US" w:eastAsia="zh-CN"/>
        </w:rPr>
        <w:t>11</w:t>
      </w:r>
      <w:r>
        <w:rPr>
          <w:rFonts w:hint="eastAsia" w:ascii="宋体" w:hAnsi="宋体"/>
          <w:color w:val="auto"/>
          <w:sz w:val="24"/>
          <w:szCs w:val="21"/>
        </w:rPr>
        <w:t>日1</w:t>
      </w:r>
      <w:r>
        <w:rPr>
          <w:rFonts w:hint="eastAsia" w:ascii="宋体" w:hAnsi="宋体"/>
          <w:color w:val="auto"/>
          <w:sz w:val="24"/>
          <w:szCs w:val="21"/>
          <w:lang w:val="en-US" w:eastAsia="zh-CN"/>
        </w:rPr>
        <w:t>5</w:t>
      </w:r>
      <w:r>
        <w:rPr>
          <w:rFonts w:hint="eastAsia" w:ascii="宋体" w:hAnsi="宋体"/>
          <w:color w:val="auto"/>
          <w:sz w:val="24"/>
          <w:szCs w:val="21"/>
        </w:rPr>
        <w:t>时</w:t>
      </w:r>
      <w:r>
        <w:rPr>
          <w:rFonts w:hint="eastAsia" w:ascii="宋体" w:hAnsi="宋体"/>
          <w:color w:val="auto"/>
          <w:sz w:val="24"/>
          <w:szCs w:val="21"/>
          <w:lang w:val="en-US" w:eastAsia="zh-CN"/>
        </w:rPr>
        <w:t>30</w:t>
      </w:r>
      <w:r>
        <w:rPr>
          <w:rFonts w:hint="eastAsia" w:ascii="宋体" w:hAnsi="宋体"/>
          <w:color w:val="auto"/>
          <w:sz w:val="24"/>
          <w:szCs w:val="21"/>
        </w:rPr>
        <w:t>分，地点为重庆市梁平区卫生健康委员会会议室。</w:t>
      </w:r>
    </w:p>
    <w:p>
      <w:pPr>
        <w:pageBreakBefore w:val="0"/>
        <w:widowControl w:val="0"/>
        <w:kinsoku/>
        <w:overflowPunct/>
        <w:topLinePunct w:val="0"/>
        <w:bidi w:val="0"/>
        <w:spacing w:line="360" w:lineRule="auto"/>
        <w:ind w:firstLine="480" w:firstLineChars="200"/>
        <w:textAlignment w:val="auto"/>
        <w:rPr>
          <w:rFonts w:hint="eastAsia" w:ascii="宋体" w:hAnsi="宋体"/>
          <w:color w:val="auto"/>
          <w:sz w:val="24"/>
          <w:szCs w:val="21"/>
        </w:rPr>
      </w:pPr>
      <w:r>
        <w:rPr>
          <w:rFonts w:hint="eastAsia" w:ascii="宋体" w:hAnsi="宋体"/>
          <w:color w:val="auto"/>
          <w:sz w:val="24"/>
          <w:szCs w:val="21"/>
        </w:rPr>
        <w:t>（三）开标时间：2019年</w:t>
      </w:r>
      <w:r>
        <w:rPr>
          <w:rFonts w:hint="eastAsia" w:ascii="宋体" w:hAnsi="宋体"/>
          <w:color w:val="auto"/>
          <w:sz w:val="24"/>
          <w:szCs w:val="21"/>
          <w:lang w:val="en-US" w:eastAsia="zh-CN"/>
        </w:rPr>
        <w:t>11</w:t>
      </w:r>
      <w:r>
        <w:rPr>
          <w:rFonts w:hint="eastAsia" w:ascii="宋体" w:hAnsi="宋体"/>
          <w:color w:val="auto"/>
          <w:sz w:val="24"/>
          <w:szCs w:val="21"/>
        </w:rPr>
        <w:t>月</w:t>
      </w:r>
      <w:r>
        <w:rPr>
          <w:rFonts w:hint="eastAsia" w:ascii="宋体" w:hAnsi="宋体"/>
          <w:color w:val="auto"/>
          <w:sz w:val="24"/>
          <w:szCs w:val="21"/>
          <w:lang w:val="en-US" w:eastAsia="zh-CN"/>
        </w:rPr>
        <w:t>11</w:t>
      </w:r>
      <w:r>
        <w:rPr>
          <w:rFonts w:hint="eastAsia" w:ascii="宋体" w:hAnsi="宋体"/>
          <w:color w:val="auto"/>
          <w:sz w:val="24"/>
          <w:szCs w:val="21"/>
        </w:rPr>
        <w:t>日</w:t>
      </w:r>
      <w:r>
        <w:rPr>
          <w:rFonts w:hint="eastAsia" w:ascii="宋体" w:hAnsi="宋体"/>
          <w:color w:val="auto"/>
          <w:sz w:val="24"/>
          <w:szCs w:val="21"/>
          <w:lang w:val="en-US" w:eastAsia="zh-CN"/>
        </w:rPr>
        <w:t>15</w:t>
      </w:r>
      <w:r>
        <w:rPr>
          <w:rFonts w:hint="eastAsia" w:ascii="宋体" w:hAnsi="宋体"/>
          <w:color w:val="auto"/>
          <w:sz w:val="24"/>
          <w:szCs w:val="21"/>
        </w:rPr>
        <w:t>时</w:t>
      </w:r>
      <w:r>
        <w:rPr>
          <w:rFonts w:hint="eastAsia" w:ascii="宋体" w:hAnsi="宋体"/>
          <w:color w:val="auto"/>
          <w:sz w:val="24"/>
          <w:szCs w:val="21"/>
          <w:lang w:val="en-US" w:eastAsia="zh-CN"/>
        </w:rPr>
        <w:t>30</w:t>
      </w:r>
      <w:r>
        <w:rPr>
          <w:rFonts w:hint="eastAsia" w:ascii="宋体" w:hAnsi="宋体"/>
          <w:color w:val="auto"/>
          <w:sz w:val="24"/>
          <w:szCs w:val="21"/>
        </w:rPr>
        <w:t>分。</w:t>
      </w:r>
    </w:p>
    <w:p>
      <w:pPr>
        <w:pageBreakBefore w:val="0"/>
        <w:widowControl w:val="0"/>
        <w:kinsoku/>
        <w:overflowPunct/>
        <w:topLinePunct w:val="0"/>
        <w:bidi w:val="0"/>
        <w:spacing w:line="360" w:lineRule="auto"/>
        <w:ind w:firstLine="480" w:firstLineChars="200"/>
        <w:textAlignment w:val="auto"/>
        <w:rPr>
          <w:rFonts w:hint="eastAsia" w:ascii="宋体" w:hAnsi="宋体"/>
          <w:color w:val="auto"/>
          <w:sz w:val="24"/>
          <w:szCs w:val="21"/>
        </w:rPr>
      </w:pPr>
      <w:r>
        <w:rPr>
          <w:rFonts w:hint="eastAsia" w:ascii="宋体" w:hAnsi="宋体"/>
          <w:color w:val="auto"/>
          <w:sz w:val="24"/>
          <w:szCs w:val="21"/>
        </w:rPr>
        <w:t>（四）开标地点：重庆市梁平区卫生健康委员会会议室</w:t>
      </w:r>
    </w:p>
    <w:p>
      <w:pPr>
        <w:pageBreakBefore w:val="0"/>
        <w:widowControl w:val="0"/>
        <w:kinsoku/>
        <w:overflowPunct/>
        <w:topLinePunct w:val="0"/>
        <w:bidi w:val="0"/>
        <w:spacing w:line="360" w:lineRule="auto"/>
        <w:ind w:firstLine="480" w:firstLineChars="200"/>
        <w:textAlignment w:val="auto"/>
        <w:rPr>
          <w:rFonts w:hint="eastAsia" w:ascii="宋体" w:hAnsi="宋体" w:eastAsia="宋体"/>
          <w:b w:val="0"/>
          <w:bCs w:val="0"/>
          <w:sz w:val="24"/>
          <w:szCs w:val="21"/>
        </w:rPr>
      </w:pPr>
      <w:r>
        <w:rPr>
          <w:rFonts w:hint="eastAsia" w:ascii="宋体" w:hAnsi="宋体" w:eastAsia="宋体"/>
          <w:b w:val="0"/>
          <w:bCs w:val="0"/>
          <w:color w:val="auto"/>
          <w:sz w:val="24"/>
          <w:szCs w:val="21"/>
        </w:rPr>
        <w:t>所有投标文件必须在投标文件截止时间之前递交到指定的投标文件递交地</w:t>
      </w:r>
      <w:r>
        <w:rPr>
          <w:rFonts w:hint="eastAsia" w:ascii="宋体" w:hAnsi="宋体" w:eastAsia="宋体"/>
          <w:b w:val="0"/>
          <w:bCs w:val="0"/>
          <w:sz w:val="24"/>
          <w:szCs w:val="21"/>
        </w:rPr>
        <w:t>点，逾期不予接纳。</w:t>
      </w:r>
    </w:p>
    <w:p>
      <w:pPr>
        <w:pStyle w:val="5"/>
        <w:pageBreakBefore w:val="0"/>
        <w:widowControl w:val="0"/>
        <w:kinsoku/>
        <w:overflowPunct/>
        <w:topLinePunct w:val="0"/>
        <w:bidi w:val="0"/>
        <w:adjustRightInd w:val="0"/>
        <w:snapToGrid w:val="0"/>
        <w:spacing w:before="0" w:beforeLines="0" w:after="0" w:afterLines="0" w:line="360" w:lineRule="auto"/>
        <w:ind w:firstLine="482" w:firstLineChars="200"/>
        <w:textAlignment w:val="auto"/>
        <w:rPr>
          <w:rFonts w:ascii="宋体" w:hAnsi="宋体" w:eastAsia="宋体"/>
          <w:sz w:val="24"/>
          <w:szCs w:val="24"/>
        </w:rPr>
      </w:pPr>
      <w:bookmarkStart w:id="23" w:name="_Toc8986"/>
      <w:r>
        <w:rPr>
          <w:rFonts w:hint="eastAsia" w:ascii="宋体" w:hAnsi="宋体" w:eastAsia="宋体"/>
          <w:sz w:val="24"/>
          <w:szCs w:val="24"/>
        </w:rPr>
        <w:t>九</w:t>
      </w:r>
      <w:r>
        <w:rPr>
          <w:rFonts w:ascii="宋体" w:hAnsi="宋体" w:eastAsia="宋体"/>
          <w:sz w:val="24"/>
          <w:szCs w:val="24"/>
        </w:rPr>
        <w:t>. 联系方式</w:t>
      </w:r>
      <w:bookmarkEnd w:id="22"/>
      <w:bookmarkEnd w:id="23"/>
    </w:p>
    <w:tbl>
      <w:tblPr>
        <w:tblStyle w:val="23"/>
        <w:tblW w:w="9478" w:type="dxa"/>
        <w:tblInd w:w="0" w:type="dxa"/>
        <w:tblLayout w:type="fixed"/>
        <w:tblCellMar>
          <w:top w:w="0" w:type="dxa"/>
          <w:left w:w="108" w:type="dxa"/>
          <w:bottom w:w="0" w:type="dxa"/>
          <w:right w:w="108" w:type="dxa"/>
        </w:tblCellMar>
      </w:tblPr>
      <w:tblGrid>
        <w:gridCol w:w="1031"/>
        <w:gridCol w:w="4057"/>
        <w:gridCol w:w="4390"/>
      </w:tblGrid>
      <w:tr>
        <w:tblPrEx>
          <w:tblCellMar>
            <w:top w:w="0" w:type="dxa"/>
            <w:left w:w="108" w:type="dxa"/>
            <w:bottom w:w="0" w:type="dxa"/>
            <w:right w:w="108" w:type="dxa"/>
          </w:tblCellMar>
        </w:tblPrEx>
        <w:trPr>
          <w:trHeight w:val="697" w:hRule="atLeast"/>
        </w:trPr>
        <w:tc>
          <w:tcPr>
            <w:tcW w:w="1031" w:type="dxa"/>
            <w:vAlign w:val="center"/>
          </w:tcPr>
          <w:p>
            <w:pPr>
              <w:pStyle w:val="33"/>
              <w:pageBreakBefore w:val="0"/>
              <w:widowControl w:val="0"/>
              <w:tabs>
                <w:tab w:val="left" w:pos="5140"/>
                <w:tab w:val="left" w:pos="8520"/>
              </w:tabs>
              <w:kinsoku/>
              <w:overflowPunct/>
              <w:topLinePunct w:val="0"/>
              <w:autoSpaceDE w:val="0"/>
              <w:autoSpaceDN w:val="0"/>
              <w:bidi w:val="0"/>
              <w:adjustRightInd w:val="0"/>
              <w:snapToGrid w:val="0"/>
              <w:spacing w:line="360" w:lineRule="auto"/>
              <w:jc w:val="left"/>
              <w:textAlignment w:val="auto"/>
              <w:rPr>
                <w:rFonts w:hint="eastAsia" w:ascii="宋体" w:hAnsi="宋体" w:cs="MingLiU"/>
                <w:b w:val="0"/>
                <w:bCs w:val="0"/>
                <w:snapToGrid w:val="0"/>
                <w:kern w:val="0"/>
                <w:sz w:val="24"/>
                <w:szCs w:val="24"/>
              </w:rPr>
            </w:pPr>
            <w:r>
              <w:rPr>
                <w:rFonts w:hint="eastAsia" w:ascii="宋体" w:hAnsi="宋体" w:cs="MingLiU"/>
                <w:b w:val="0"/>
                <w:bCs w:val="0"/>
                <w:snapToGrid w:val="0"/>
                <w:kern w:val="0"/>
                <w:sz w:val="24"/>
                <w:szCs w:val="24"/>
              </w:rPr>
              <w:t>比选人</w:t>
            </w:r>
          </w:p>
        </w:tc>
        <w:tc>
          <w:tcPr>
            <w:tcW w:w="4057" w:type="dxa"/>
            <w:vAlign w:val="center"/>
          </w:tcPr>
          <w:p>
            <w:pPr>
              <w:pStyle w:val="33"/>
              <w:pageBreakBefore w:val="0"/>
              <w:widowControl w:val="0"/>
              <w:tabs>
                <w:tab w:val="left" w:pos="5140"/>
                <w:tab w:val="left" w:pos="8520"/>
              </w:tabs>
              <w:kinsoku/>
              <w:overflowPunct/>
              <w:topLinePunct w:val="0"/>
              <w:autoSpaceDE w:val="0"/>
              <w:autoSpaceDN w:val="0"/>
              <w:bidi w:val="0"/>
              <w:adjustRightInd w:val="0"/>
              <w:snapToGrid w:val="0"/>
              <w:spacing w:line="360" w:lineRule="auto"/>
              <w:jc w:val="left"/>
              <w:textAlignment w:val="auto"/>
              <w:rPr>
                <w:rFonts w:hint="eastAsia" w:ascii="宋体" w:hAnsi="宋体" w:cs="MingLiU"/>
                <w:b w:val="0"/>
                <w:bCs w:val="0"/>
                <w:snapToGrid w:val="0"/>
                <w:kern w:val="0"/>
                <w:sz w:val="24"/>
                <w:szCs w:val="24"/>
              </w:rPr>
            </w:pPr>
            <w:r>
              <w:rPr>
                <w:rFonts w:hint="eastAsia" w:ascii="宋体" w:hAnsi="宋体" w:cs="MingLiU"/>
                <w:b w:val="0"/>
                <w:bCs w:val="0"/>
                <w:snapToGrid w:val="0"/>
                <w:kern w:val="0"/>
                <w:sz w:val="24"/>
                <w:szCs w:val="24"/>
              </w:rPr>
              <w:t>重庆市梁平区妇幼保健院</w:t>
            </w:r>
          </w:p>
        </w:tc>
        <w:tc>
          <w:tcPr>
            <w:tcW w:w="4390" w:type="dxa"/>
            <w:vAlign w:val="center"/>
          </w:tcPr>
          <w:p>
            <w:pPr>
              <w:pStyle w:val="33"/>
              <w:pageBreakBefore w:val="0"/>
              <w:widowControl w:val="0"/>
              <w:tabs>
                <w:tab w:val="left" w:pos="5140"/>
                <w:tab w:val="left" w:pos="8520"/>
              </w:tabs>
              <w:kinsoku/>
              <w:overflowPunct/>
              <w:topLinePunct w:val="0"/>
              <w:autoSpaceDE w:val="0"/>
              <w:autoSpaceDN w:val="0"/>
              <w:bidi w:val="0"/>
              <w:adjustRightInd w:val="0"/>
              <w:snapToGrid w:val="0"/>
              <w:spacing w:line="360" w:lineRule="auto"/>
              <w:jc w:val="left"/>
              <w:textAlignment w:val="auto"/>
              <w:rPr>
                <w:rFonts w:hint="eastAsia" w:ascii="宋体" w:hAnsi="宋体" w:cs="MingLiU"/>
                <w:b w:val="0"/>
                <w:bCs w:val="0"/>
                <w:snapToGrid w:val="0"/>
                <w:kern w:val="0"/>
                <w:sz w:val="24"/>
                <w:szCs w:val="24"/>
              </w:rPr>
            </w:pPr>
            <w:r>
              <w:rPr>
                <w:rFonts w:hint="eastAsia" w:ascii="宋体" w:hAnsi="宋体" w:cs="MingLiU"/>
                <w:b w:val="0"/>
                <w:bCs w:val="0"/>
                <w:snapToGrid w:val="0"/>
                <w:kern w:val="0"/>
                <w:sz w:val="24"/>
                <w:szCs w:val="24"/>
              </w:rPr>
              <w:t>招标代理机构：</w:t>
            </w:r>
            <w:r>
              <w:rPr>
                <w:rFonts w:hint="eastAsia" w:ascii="宋体" w:hAnsi="宋体" w:cs="仿宋_GB2312"/>
                <w:b w:val="0"/>
                <w:bCs w:val="0"/>
                <w:sz w:val="24"/>
                <w:szCs w:val="24"/>
                <w:lang w:val="zh-CN"/>
              </w:rPr>
              <w:t>大成工程咨询有限公司</w:t>
            </w:r>
          </w:p>
        </w:tc>
      </w:tr>
      <w:tr>
        <w:tblPrEx>
          <w:tblCellMar>
            <w:top w:w="0" w:type="dxa"/>
            <w:left w:w="108" w:type="dxa"/>
            <w:bottom w:w="0" w:type="dxa"/>
            <w:right w:w="108" w:type="dxa"/>
          </w:tblCellMar>
        </w:tblPrEx>
        <w:trPr>
          <w:trHeight w:val="616" w:hRule="atLeast"/>
        </w:trPr>
        <w:tc>
          <w:tcPr>
            <w:tcW w:w="1031" w:type="dxa"/>
            <w:vAlign w:val="center"/>
          </w:tcPr>
          <w:p>
            <w:pPr>
              <w:pStyle w:val="33"/>
              <w:pageBreakBefore w:val="0"/>
              <w:widowControl w:val="0"/>
              <w:tabs>
                <w:tab w:val="left" w:pos="5140"/>
                <w:tab w:val="left" w:pos="8520"/>
              </w:tabs>
              <w:kinsoku/>
              <w:overflowPunct/>
              <w:topLinePunct w:val="0"/>
              <w:autoSpaceDE w:val="0"/>
              <w:autoSpaceDN w:val="0"/>
              <w:bidi w:val="0"/>
              <w:adjustRightInd w:val="0"/>
              <w:snapToGrid w:val="0"/>
              <w:spacing w:line="360" w:lineRule="auto"/>
              <w:jc w:val="left"/>
              <w:textAlignment w:val="auto"/>
              <w:rPr>
                <w:rFonts w:hint="eastAsia" w:ascii="宋体" w:hAnsi="宋体" w:cs="MingLiU"/>
                <w:b w:val="0"/>
                <w:bCs w:val="0"/>
                <w:snapToGrid w:val="0"/>
                <w:kern w:val="0"/>
                <w:sz w:val="24"/>
                <w:szCs w:val="24"/>
              </w:rPr>
            </w:pPr>
            <w:r>
              <w:rPr>
                <w:rFonts w:hint="eastAsia" w:ascii="宋体" w:hAnsi="宋体" w:cs="MingLiU"/>
                <w:b w:val="0"/>
                <w:bCs w:val="0"/>
                <w:snapToGrid w:val="0"/>
                <w:kern w:val="0"/>
                <w:sz w:val="24"/>
                <w:szCs w:val="24"/>
              </w:rPr>
              <w:t>地  址</w:t>
            </w:r>
          </w:p>
        </w:tc>
        <w:tc>
          <w:tcPr>
            <w:tcW w:w="4057" w:type="dxa"/>
            <w:vAlign w:val="center"/>
          </w:tcPr>
          <w:p>
            <w:pPr>
              <w:pStyle w:val="33"/>
              <w:pageBreakBefore w:val="0"/>
              <w:widowControl w:val="0"/>
              <w:tabs>
                <w:tab w:val="left" w:pos="5140"/>
                <w:tab w:val="left" w:pos="8520"/>
              </w:tabs>
              <w:kinsoku/>
              <w:overflowPunct/>
              <w:topLinePunct w:val="0"/>
              <w:autoSpaceDE w:val="0"/>
              <w:autoSpaceDN w:val="0"/>
              <w:bidi w:val="0"/>
              <w:adjustRightInd w:val="0"/>
              <w:snapToGrid w:val="0"/>
              <w:spacing w:line="360" w:lineRule="auto"/>
              <w:jc w:val="left"/>
              <w:textAlignment w:val="auto"/>
              <w:rPr>
                <w:rFonts w:hint="eastAsia" w:ascii="宋体" w:hAnsi="宋体" w:eastAsia="宋体" w:cs="MingLiU"/>
                <w:b w:val="0"/>
                <w:bCs w:val="0"/>
                <w:snapToGrid w:val="0"/>
                <w:kern w:val="0"/>
                <w:sz w:val="24"/>
                <w:szCs w:val="24"/>
                <w:lang w:val="en-US" w:eastAsia="zh-CN"/>
              </w:rPr>
            </w:pPr>
            <w:r>
              <w:rPr>
                <w:rFonts w:hint="eastAsia" w:ascii="宋体" w:hAnsi="宋体" w:cs="MingLiU"/>
                <w:b w:val="0"/>
                <w:bCs w:val="0"/>
                <w:snapToGrid w:val="0"/>
                <w:kern w:val="0"/>
                <w:sz w:val="24"/>
                <w:szCs w:val="24"/>
              </w:rPr>
              <w:t>重庆市梁平区梁山街道双桂路307</w:t>
            </w:r>
            <w:r>
              <w:rPr>
                <w:rFonts w:hint="eastAsia" w:ascii="宋体" w:hAnsi="宋体" w:cs="MingLiU"/>
                <w:b w:val="0"/>
                <w:bCs w:val="0"/>
                <w:snapToGrid w:val="0"/>
                <w:kern w:val="0"/>
                <w:sz w:val="24"/>
                <w:szCs w:val="24"/>
                <w:lang w:val="en-US" w:eastAsia="zh-CN"/>
              </w:rPr>
              <w:t>号</w:t>
            </w:r>
          </w:p>
        </w:tc>
        <w:tc>
          <w:tcPr>
            <w:tcW w:w="4390" w:type="dxa"/>
            <w:vAlign w:val="center"/>
          </w:tcPr>
          <w:p>
            <w:pPr>
              <w:pStyle w:val="33"/>
              <w:pageBreakBefore w:val="0"/>
              <w:widowControl w:val="0"/>
              <w:tabs>
                <w:tab w:val="left" w:pos="5140"/>
                <w:tab w:val="left" w:pos="8520"/>
              </w:tabs>
              <w:kinsoku/>
              <w:overflowPunct/>
              <w:topLinePunct w:val="0"/>
              <w:autoSpaceDE w:val="0"/>
              <w:autoSpaceDN w:val="0"/>
              <w:bidi w:val="0"/>
              <w:adjustRightInd w:val="0"/>
              <w:snapToGrid w:val="0"/>
              <w:spacing w:line="360" w:lineRule="auto"/>
              <w:jc w:val="left"/>
              <w:textAlignment w:val="auto"/>
              <w:rPr>
                <w:rFonts w:hint="eastAsia" w:ascii="宋体" w:hAnsi="宋体" w:cs="MingLiU"/>
                <w:b w:val="0"/>
                <w:bCs w:val="0"/>
                <w:snapToGrid w:val="0"/>
                <w:kern w:val="0"/>
                <w:sz w:val="24"/>
                <w:szCs w:val="24"/>
              </w:rPr>
            </w:pPr>
            <w:r>
              <w:rPr>
                <w:rFonts w:hint="eastAsia" w:ascii="宋体" w:hAnsi="宋体" w:cs="仿宋_GB2312"/>
                <w:b w:val="0"/>
                <w:bCs w:val="0"/>
                <w:sz w:val="24"/>
                <w:szCs w:val="24"/>
                <w:lang w:val="zh-CN"/>
              </w:rPr>
              <w:t>地  址  重庆市渝北区金昌路</w:t>
            </w:r>
            <w:r>
              <w:rPr>
                <w:rFonts w:hint="eastAsia" w:ascii="宋体" w:hAnsi="宋体" w:cs="仿宋_GB2312"/>
                <w:b w:val="0"/>
                <w:bCs w:val="0"/>
                <w:sz w:val="24"/>
                <w:szCs w:val="24"/>
              </w:rPr>
              <w:t>7号</w:t>
            </w:r>
          </w:p>
        </w:tc>
      </w:tr>
      <w:tr>
        <w:tblPrEx>
          <w:tblCellMar>
            <w:top w:w="0" w:type="dxa"/>
            <w:left w:w="108" w:type="dxa"/>
            <w:bottom w:w="0" w:type="dxa"/>
            <w:right w:w="108" w:type="dxa"/>
          </w:tblCellMar>
        </w:tblPrEx>
        <w:trPr>
          <w:trHeight w:val="616" w:hRule="atLeast"/>
        </w:trPr>
        <w:tc>
          <w:tcPr>
            <w:tcW w:w="1031" w:type="dxa"/>
            <w:vAlign w:val="center"/>
          </w:tcPr>
          <w:p>
            <w:pPr>
              <w:pStyle w:val="33"/>
              <w:pageBreakBefore w:val="0"/>
              <w:widowControl w:val="0"/>
              <w:tabs>
                <w:tab w:val="left" w:pos="5140"/>
                <w:tab w:val="left" w:pos="8520"/>
              </w:tabs>
              <w:kinsoku/>
              <w:overflowPunct/>
              <w:topLinePunct w:val="0"/>
              <w:autoSpaceDE w:val="0"/>
              <w:autoSpaceDN w:val="0"/>
              <w:bidi w:val="0"/>
              <w:adjustRightInd w:val="0"/>
              <w:snapToGrid w:val="0"/>
              <w:spacing w:line="360" w:lineRule="auto"/>
              <w:jc w:val="center"/>
              <w:textAlignment w:val="auto"/>
              <w:rPr>
                <w:rFonts w:hint="eastAsia" w:ascii="宋体" w:hAnsi="宋体" w:cs="MingLiU"/>
                <w:b w:val="0"/>
                <w:bCs w:val="0"/>
                <w:snapToGrid w:val="0"/>
                <w:kern w:val="0"/>
                <w:sz w:val="24"/>
                <w:szCs w:val="24"/>
              </w:rPr>
            </w:pPr>
            <w:r>
              <w:rPr>
                <w:rFonts w:hint="eastAsia" w:ascii="宋体" w:hAnsi="宋体" w:cs="MingLiU"/>
                <w:b w:val="0"/>
                <w:bCs w:val="0"/>
                <w:snapToGrid w:val="0"/>
                <w:kern w:val="0"/>
                <w:sz w:val="24"/>
                <w:szCs w:val="24"/>
              </w:rPr>
              <w:t>联系人</w:t>
            </w:r>
          </w:p>
        </w:tc>
        <w:tc>
          <w:tcPr>
            <w:tcW w:w="4057" w:type="dxa"/>
            <w:vAlign w:val="center"/>
          </w:tcPr>
          <w:p>
            <w:pPr>
              <w:pStyle w:val="33"/>
              <w:pageBreakBefore w:val="0"/>
              <w:widowControl w:val="0"/>
              <w:tabs>
                <w:tab w:val="left" w:pos="5140"/>
                <w:tab w:val="left" w:pos="8520"/>
              </w:tabs>
              <w:kinsoku/>
              <w:overflowPunct/>
              <w:topLinePunct w:val="0"/>
              <w:autoSpaceDE w:val="0"/>
              <w:autoSpaceDN w:val="0"/>
              <w:bidi w:val="0"/>
              <w:adjustRightInd w:val="0"/>
              <w:snapToGrid w:val="0"/>
              <w:spacing w:line="360" w:lineRule="auto"/>
              <w:jc w:val="left"/>
              <w:textAlignment w:val="auto"/>
              <w:rPr>
                <w:rFonts w:hint="eastAsia" w:ascii="宋体" w:hAnsi="宋体" w:eastAsia="宋体" w:cs="MingLiU"/>
                <w:b w:val="0"/>
                <w:bCs w:val="0"/>
                <w:snapToGrid w:val="0"/>
                <w:kern w:val="0"/>
                <w:sz w:val="24"/>
                <w:szCs w:val="24"/>
                <w:lang w:eastAsia="zh-CN"/>
              </w:rPr>
            </w:pPr>
            <w:r>
              <w:rPr>
                <w:rFonts w:hint="eastAsia" w:ascii="宋体" w:hAnsi="宋体" w:cs="MingLiU"/>
                <w:b w:val="0"/>
                <w:bCs w:val="0"/>
                <w:snapToGrid w:val="0"/>
                <w:kern w:val="0"/>
                <w:sz w:val="24"/>
                <w:szCs w:val="24"/>
              </w:rPr>
              <w:t>简</w:t>
            </w:r>
            <w:r>
              <w:rPr>
                <w:rFonts w:hint="eastAsia" w:ascii="宋体" w:hAnsi="宋体" w:cs="MingLiU"/>
                <w:b w:val="0"/>
                <w:bCs w:val="0"/>
                <w:snapToGrid w:val="0"/>
                <w:kern w:val="0"/>
                <w:sz w:val="24"/>
                <w:szCs w:val="24"/>
                <w:lang w:val="en-US" w:eastAsia="zh-CN"/>
              </w:rPr>
              <w:t>老师</w:t>
            </w:r>
          </w:p>
        </w:tc>
        <w:tc>
          <w:tcPr>
            <w:tcW w:w="4390" w:type="dxa"/>
            <w:vAlign w:val="center"/>
          </w:tcPr>
          <w:p>
            <w:pPr>
              <w:pStyle w:val="33"/>
              <w:pageBreakBefore w:val="0"/>
              <w:widowControl w:val="0"/>
              <w:tabs>
                <w:tab w:val="left" w:pos="5140"/>
                <w:tab w:val="left" w:pos="8520"/>
              </w:tabs>
              <w:kinsoku/>
              <w:overflowPunct/>
              <w:topLinePunct w:val="0"/>
              <w:autoSpaceDE w:val="0"/>
              <w:autoSpaceDN w:val="0"/>
              <w:bidi w:val="0"/>
              <w:adjustRightInd w:val="0"/>
              <w:snapToGrid w:val="0"/>
              <w:spacing w:line="360" w:lineRule="auto"/>
              <w:jc w:val="left"/>
              <w:textAlignment w:val="auto"/>
              <w:rPr>
                <w:rFonts w:hint="eastAsia" w:ascii="宋体" w:hAnsi="宋体" w:cs="MingLiU"/>
                <w:b w:val="0"/>
                <w:bCs w:val="0"/>
                <w:snapToGrid w:val="0"/>
                <w:kern w:val="0"/>
                <w:sz w:val="24"/>
                <w:szCs w:val="24"/>
              </w:rPr>
            </w:pPr>
            <w:r>
              <w:rPr>
                <w:rFonts w:hint="eastAsia" w:ascii="宋体" w:hAnsi="宋体" w:cs="MingLiU"/>
                <w:b w:val="0"/>
                <w:bCs w:val="0"/>
                <w:snapToGrid w:val="0"/>
                <w:kern w:val="0"/>
                <w:sz w:val="24"/>
                <w:szCs w:val="24"/>
              </w:rPr>
              <w:t>联系人：</w:t>
            </w:r>
            <w:r>
              <w:rPr>
                <w:rFonts w:hint="eastAsia" w:ascii="宋体" w:hAnsi="宋体" w:cs="仿宋_GB2312"/>
                <w:b w:val="0"/>
                <w:bCs w:val="0"/>
                <w:sz w:val="24"/>
                <w:szCs w:val="24"/>
                <w:lang w:val="zh-CN"/>
              </w:rPr>
              <w:t>张老师</w:t>
            </w:r>
          </w:p>
        </w:tc>
      </w:tr>
      <w:tr>
        <w:tblPrEx>
          <w:tblCellMar>
            <w:top w:w="0" w:type="dxa"/>
            <w:left w:w="108" w:type="dxa"/>
            <w:bottom w:w="0" w:type="dxa"/>
            <w:right w:w="108" w:type="dxa"/>
          </w:tblCellMar>
        </w:tblPrEx>
        <w:trPr>
          <w:trHeight w:val="697" w:hRule="atLeast"/>
        </w:trPr>
        <w:tc>
          <w:tcPr>
            <w:tcW w:w="1031" w:type="dxa"/>
            <w:vAlign w:val="center"/>
          </w:tcPr>
          <w:p>
            <w:pPr>
              <w:pStyle w:val="33"/>
              <w:pageBreakBefore w:val="0"/>
              <w:widowControl w:val="0"/>
              <w:tabs>
                <w:tab w:val="left" w:pos="5140"/>
                <w:tab w:val="left" w:pos="8520"/>
              </w:tabs>
              <w:kinsoku/>
              <w:overflowPunct/>
              <w:topLinePunct w:val="0"/>
              <w:autoSpaceDE w:val="0"/>
              <w:autoSpaceDN w:val="0"/>
              <w:bidi w:val="0"/>
              <w:adjustRightInd w:val="0"/>
              <w:snapToGrid w:val="0"/>
              <w:spacing w:line="360" w:lineRule="auto"/>
              <w:jc w:val="left"/>
              <w:textAlignment w:val="auto"/>
              <w:rPr>
                <w:rFonts w:hint="eastAsia" w:ascii="宋体" w:hAnsi="宋体" w:cs="MingLiU"/>
                <w:b w:val="0"/>
                <w:bCs w:val="0"/>
                <w:snapToGrid w:val="0"/>
                <w:kern w:val="0"/>
                <w:sz w:val="24"/>
                <w:szCs w:val="24"/>
              </w:rPr>
            </w:pPr>
            <w:r>
              <w:rPr>
                <w:rFonts w:hint="eastAsia" w:ascii="宋体" w:hAnsi="宋体" w:cs="MingLiU"/>
                <w:b w:val="0"/>
                <w:bCs w:val="0"/>
                <w:snapToGrid w:val="0"/>
                <w:kern w:val="0"/>
                <w:sz w:val="24"/>
                <w:szCs w:val="24"/>
              </w:rPr>
              <w:t>电  话</w:t>
            </w:r>
          </w:p>
        </w:tc>
        <w:tc>
          <w:tcPr>
            <w:tcW w:w="4057" w:type="dxa"/>
            <w:vAlign w:val="center"/>
          </w:tcPr>
          <w:p>
            <w:pPr>
              <w:pStyle w:val="33"/>
              <w:pageBreakBefore w:val="0"/>
              <w:widowControl w:val="0"/>
              <w:tabs>
                <w:tab w:val="left" w:pos="5140"/>
                <w:tab w:val="left" w:pos="8520"/>
              </w:tabs>
              <w:kinsoku/>
              <w:overflowPunct/>
              <w:topLinePunct w:val="0"/>
              <w:autoSpaceDE w:val="0"/>
              <w:autoSpaceDN w:val="0"/>
              <w:bidi w:val="0"/>
              <w:adjustRightInd w:val="0"/>
              <w:snapToGrid w:val="0"/>
              <w:spacing w:line="360" w:lineRule="auto"/>
              <w:jc w:val="left"/>
              <w:textAlignment w:val="auto"/>
              <w:rPr>
                <w:rFonts w:hint="default" w:ascii="宋体" w:hAnsi="宋体" w:eastAsia="宋体" w:cs="MingLiU"/>
                <w:b w:val="0"/>
                <w:bCs w:val="0"/>
                <w:snapToGrid w:val="0"/>
                <w:kern w:val="0"/>
                <w:sz w:val="24"/>
                <w:szCs w:val="24"/>
                <w:lang w:val="en-US" w:eastAsia="zh-CN"/>
              </w:rPr>
            </w:pPr>
            <w:r>
              <w:rPr>
                <w:rFonts w:hint="eastAsia" w:ascii="宋体" w:hAnsi="宋体" w:cs="MingLiU"/>
                <w:b w:val="0"/>
                <w:bCs w:val="0"/>
                <w:snapToGrid w:val="0"/>
                <w:kern w:val="0"/>
                <w:sz w:val="24"/>
                <w:szCs w:val="24"/>
                <w:lang w:val="en-US" w:eastAsia="zh-CN"/>
              </w:rPr>
              <w:t>023-53228689</w:t>
            </w:r>
          </w:p>
        </w:tc>
        <w:tc>
          <w:tcPr>
            <w:tcW w:w="4390" w:type="dxa"/>
            <w:vAlign w:val="center"/>
          </w:tcPr>
          <w:p>
            <w:pPr>
              <w:pageBreakBefore w:val="0"/>
              <w:widowControl w:val="0"/>
              <w:tabs>
                <w:tab w:val="left" w:pos="5140"/>
                <w:tab w:val="left" w:pos="8420"/>
              </w:tabs>
              <w:kinsoku/>
              <w:overflowPunct/>
              <w:topLinePunct w:val="0"/>
              <w:autoSpaceDE w:val="0"/>
              <w:autoSpaceDN w:val="0"/>
              <w:bidi w:val="0"/>
              <w:adjustRightInd w:val="0"/>
              <w:snapToGrid w:val="0"/>
              <w:spacing w:line="360" w:lineRule="auto"/>
              <w:jc w:val="left"/>
              <w:textAlignment w:val="auto"/>
              <w:rPr>
                <w:rFonts w:hint="eastAsia" w:ascii="宋体" w:hAnsi="宋体" w:cs="MingLiU"/>
                <w:b w:val="0"/>
                <w:bCs w:val="0"/>
                <w:snapToGrid w:val="0"/>
                <w:kern w:val="0"/>
                <w:sz w:val="24"/>
                <w:szCs w:val="24"/>
              </w:rPr>
            </w:pPr>
            <w:r>
              <w:rPr>
                <w:rFonts w:hint="eastAsia" w:ascii="宋体" w:hAnsi="宋体" w:cs="MingLiU"/>
                <w:b w:val="0"/>
                <w:bCs w:val="0"/>
                <w:snapToGrid w:val="0"/>
                <w:kern w:val="0"/>
                <w:sz w:val="24"/>
                <w:szCs w:val="24"/>
              </w:rPr>
              <w:t>电  话：</w:t>
            </w:r>
            <w:r>
              <w:rPr>
                <w:rFonts w:hint="eastAsia" w:ascii="宋体" w:hAnsi="宋体" w:cs="宋体"/>
                <w:b w:val="0"/>
                <w:bCs w:val="0"/>
                <w:sz w:val="24"/>
                <w:szCs w:val="24"/>
              </w:rPr>
              <w:t>023-67097150</w:t>
            </w:r>
          </w:p>
        </w:tc>
      </w:tr>
    </w:tbl>
    <w:p>
      <w:pPr>
        <w:pageBreakBefore w:val="0"/>
        <w:widowControl w:val="0"/>
        <w:tabs>
          <w:tab w:val="left" w:pos="5140"/>
          <w:tab w:val="left" w:pos="8420"/>
        </w:tabs>
        <w:kinsoku/>
        <w:overflowPunct/>
        <w:topLinePunct w:val="0"/>
        <w:autoSpaceDE w:val="0"/>
        <w:autoSpaceDN w:val="0"/>
        <w:bidi w:val="0"/>
        <w:adjustRightInd w:val="0"/>
        <w:snapToGrid w:val="0"/>
        <w:spacing w:line="360" w:lineRule="auto"/>
        <w:jc w:val="right"/>
        <w:textAlignment w:val="auto"/>
        <w:rPr>
          <w:rFonts w:hint="eastAsia" w:ascii="宋体" w:hAnsi="宋体"/>
          <w:snapToGrid w:val="0"/>
          <w:szCs w:val="21"/>
        </w:rPr>
      </w:pPr>
    </w:p>
    <w:p>
      <w:pPr>
        <w:pageBreakBefore w:val="0"/>
        <w:widowControl w:val="0"/>
        <w:tabs>
          <w:tab w:val="left" w:pos="5140"/>
          <w:tab w:val="left" w:pos="8420"/>
        </w:tabs>
        <w:kinsoku/>
        <w:wordWrap w:val="0"/>
        <w:overflowPunct/>
        <w:topLinePunct w:val="0"/>
        <w:autoSpaceDE w:val="0"/>
        <w:autoSpaceDN w:val="0"/>
        <w:bidi w:val="0"/>
        <w:adjustRightInd w:val="0"/>
        <w:snapToGrid w:val="0"/>
        <w:spacing w:line="360" w:lineRule="auto"/>
        <w:ind w:right="480"/>
        <w:jc w:val="right"/>
        <w:textAlignment w:val="auto"/>
        <w:rPr>
          <w:rFonts w:hint="eastAsia" w:ascii="宋体" w:hAnsi="宋体"/>
          <w:bCs/>
          <w:szCs w:val="21"/>
        </w:rPr>
      </w:pPr>
      <w:r>
        <w:rPr>
          <w:rFonts w:hint="eastAsia" w:ascii="宋体" w:hAnsi="宋体"/>
          <w:bCs/>
          <w:szCs w:val="21"/>
          <w:u w:val="single"/>
          <w:lang w:val="en-US" w:eastAsia="zh-CN"/>
        </w:rPr>
        <w:t xml:space="preserve"> </w:t>
      </w:r>
      <w:r>
        <w:rPr>
          <w:rFonts w:hint="eastAsia" w:ascii="宋体" w:hAnsi="宋体"/>
          <w:bCs/>
          <w:szCs w:val="21"/>
          <w:u w:val="single"/>
        </w:rPr>
        <w:t>2019</w:t>
      </w:r>
      <w:r>
        <w:rPr>
          <w:rFonts w:hint="eastAsia" w:ascii="宋体" w:hAnsi="宋体"/>
          <w:bCs/>
          <w:szCs w:val="21"/>
          <w:u w:val="single"/>
          <w:lang w:val="en-US" w:eastAsia="zh-CN"/>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u w:val="single"/>
          <w:lang w:val="en-US" w:eastAsia="zh-CN"/>
        </w:rPr>
        <w:t xml:space="preserve">11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u w:val="single"/>
          <w:lang w:val="en-US" w:eastAsia="zh-CN"/>
        </w:rPr>
        <w:t>6</w:t>
      </w:r>
      <w:r>
        <w:rPr>
          <w:rFonts w:hint="eastAsia" w:ascii="宋体" w:hAnsi="宋体"/>
          <w:bCs/>
          <w:szCs w:val="21"/>
          <w:u w:val="single"/>
        </w:rPr>
        <w:t xml:space="preserve"> </w:t>
      </w:r>
      <w:r>
        <w:rPr>
          <w:rFonts w:hint="eastAsia" w:ascii="宋体" w:hAnsi="宋体"/>
          <w:bCs/>
          <w:szCs w:val="21"/>
        </w:rPr>
        <w:t>日</w:t>
      </w:r>
    </w:p>
    <w:p>
      <w:pPr>
        <w:pageBreakBefore w:val="0"/>
        <w:widowControl w:val="0"/>
        <w:kinsoku/>
        <w:overflowPunct/>
        <w:topLinePunct w:val="0"/>
        <w:bidi w:val="0"/>
        <w:spacing w:line="360" w:lineRule="auto"/>
        <w:textAlignment w:val="auto"/>
        <w:rPr>
          <w:rFonts w:hint="eastAsia" w:ascii="宋体" w:hAnsi="宋体"/>
          <w:bCs/>
          <w:szCs w:val="21"/>
        </w:rPr>
      </w:pPr>
      <w:r>
        <w:rPr>
          <w:rFonts w:hint="eastAsia" w:ascii="宋体" w:hAnsi="宋体"/>
          <w:bCs/>
          <w:szCs w:val="21"/>
        </w:rPr>
        <w:br w:type="page"/>
      </w:r>
    </w:p>
    <w:p>
      <w:pPr>
        <w:pStyle w:val="2"/>
        <w:ind w:left="0" w:leftChars="0" w:firstLine="0" w:firstLineChars="0"/>
        <w:rPr>
          <w:rFonts w:hint="eastAsia"/>
        </w:rPr>
      </w:pPr>
    </w:p>
    <w:p>
      <w:pPr>
        <w:pStyle w:val="4"/>
        <w:adjustRightInd w:val="0"/>
        <w:snapToGrid w:val="0"/>
        <w:spacing w:before="0" w:after="0" w:line="360" w:lineRule="auto"/>
        <w:jc w:val="center"/>
        <w:rPr>
          <w:rFonts w:hint="eastAsia" w:ascii="宋体" w:hAnsi="宋体" w:eastAsia="宋体" w:cs="宋体"/>
          <w:sz w:val="30"/>
          <w:szCs w:val="30"/>
        </w:rPr>
      </w:pPr>
      <w:bookmarkStart w:id="24" w:name="_Toc7610"/>
      <w:r>
        <w:rPr>
          <w:rFonts w:hint="eastAsia" w:ascii="宋体" w:hAnsi="宋体" w:eastAsia="宋体" w:cs="宋体"/>
          <w:sz w:val="30"/>
          <w:szCs w:val="30"/>
        </w:rPr>
        <w:t>第二章 比选申请人须知</w:t>
      </w:r>
      <w:bookmarkEnd w:id="6"/>
      <w:bookmarkEnd w:id="7"/>
      <w:bookmarkEnd w:id="14"/>
      <w:bookmarkEnd w:id="24"/>
    </w:p>
    <w:p>
      <w:pPr>
        <w:pStyle w:val="5"/>
        <w:adjustRightInd w:val="0"/>
        <w:snapToGrid w:val="0"/>
        <w:spacing w:before="0" w:after="0" w:line="360" w:lineRule="auto"/>
        <w:rPr>
          <w:rFonts w:hint="eastAsia" w:ascii="宋体" w:hAnsi="宋体" w:eastAsia="宋体" w:cs="宋体"/>
          <w:sz w:val="24"/>
          <w:szCs w:val="24"/>
        </w:rPr>
      </w:pPr>
      <w:bookmarkStart w:id="25" w:name="_投标人须知前附表"/>
      <w:bookmarkEnd w:id="25"/>
      <w:bookmarkStart w:id="26" w:name="_Toc31253"/>
      <w:bookmarkStart w:id="27" w:name="_Toc292289879"/>
      <w:r>
        <w:rPr>
          <w:rFonts w:hint="eastAsia" w:ascii="宋体" w:hAnsi="宋体" w:eastAsia="宋体" w:cs="宋体"/>
          <w:sz w:val="24"/>
          <w:szCs w:val="24"/>
        </w:rPr>
        <w:t>比选申请人须知前附表</w:t>
      </w:r>
      <w:bookmarkEnd w:id="26"/>
      <w:bookmarkEnd w:id="27"/>
    </w:p>
    <w:p>
      <w:pPr>
        <w:spacing w:line="360" w:lineRule="auto"/>
        <w:rPr>
          <w:rFonts w:hint="eastAsia" w:ascii="宋体" w:hAnsi="宋体" w:eastAsia="宋体" w:cs="宋体"/>
        </w:rPr>
      </w:pPr>
      <w:r>
        <w:rPr>
          <w:rFonts w:hint="eastAsia" w:ascii="宋体" w:hAnsi="宋体" w:eastAsia="宋体" w:cs="宋体"/>
          <w:b/>
          <w:szCs w:val="21"/>
        </w:rPr>
        <w:t>注：比选申请人须知前附表与正文内容不一致时，以比选申请人须知前附表为准。</w:t>
      </w:r>
    </w:p>
    <w:tbl>
      <w:tblPr>
        <w:tblStyle w:val="23"/>
        <w:tblW w:w="9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1731"/>
        <w:gridCol w:w="6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blHeader/>
        </w:trPr>
        <w:tc>
          <w:tcPr>
            <w:tcW w:w="1038" w:type="dxa"/>
            <w:vAlign w:val="center"/>
          </w:tcPr>
          <w:p>
            <w:pPr>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条款号</w:t>
            </w:r>
          </w:p>
        </w:tc>
        <w:tc>
          <w:tcPr>
            <w:tcW w:w="1731" w:type="dxa"/>
            <w:vAlign w:val="center"/>
          </w:tcPr>
          <w:p>
            <w:pPr>
              <w:spacing w:line="360" w:lineRule="auto"/>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条 款 名 称</w:t>
            </w:r>
          </w:p>
        </w:tc>
        <w:tc>
          <w:tcPr>
            <w:tcW w:w="6535" w:type="dxa"/>
            <w:vAlign w:val="center"/>
          </w:tcPr>
          <w:p>
            <w:pPr>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038"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1.1.1</w:t>
            </w:r>
          </w:p>
        </w:tc>
        <w:tc>
          <w:tcPr>
            <w:tcW w:w="1731" w:type="dxa"/>
            <w:vAlign w:val="center"/>
          </w:tcPr>
          <w:p>
            <w:pPr>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比选人</w:t>
            </w:r>
          </w:p>
        </w:tc>
        <w:tc>
          <w:tcPr>
            <w:tcW w:w="6535"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名称：重庆市梁平区妇幼保健院</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地址：重庆市梁平区妇幼保健院</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联系人：简老师</w:t>
            </w:r>
          </w:p>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电话：023-53228689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038"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1.1.2</w:t>
            </w:r>
          </w:p>
        </w:tc>
        <w:tc>
          <w:tcPr>
            <w:tcW w:w="1731" w:type="dxa"/>
            <w:vAlign w:val="center"/>
          </w:tcPr>
          <w:p>
            <w:pPr>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项目名称</w:t>
            </w:r>
          </w:p>
        </w:tc>
        <w:tc>
          <w:tcPr>
            <w:tcW w:w="6535" w:type="dxa"/>
            <w:vAlign w:val="center"/>
          </w:tcPr>
          <w:p>
            <w:pPr>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梁平区妇幼保健院建设项目供电安装设计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038"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1.1.3</w:t>
            </w:r>
          </w:p>
        </w:tc>
        <w:tc>
          <w:tcPr>
            <w:tcW w:w="1731" w:type="dxa"/>
            <w:vAlign w:val="center"/>
          </w:tcPr>
          <w:p>
            <w:pPr>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建设地点</w:t>
            </w:r>
          </w:p>
        </w:tc>
        <w:tc>
          <w:tcPr>
            <w:tcW w:w="6535" w:type="dxa"/>
            <w:vAlign w:val="center"/>
          </w:tcPr>
          <w:p>
            <w:pPr>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重庆市梁平区妇幼保健院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038"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1.2.1</w:t>
            </w:r>
          </w:p>
        </w:tc>
        <w:tc>
          <w:tcPr>
            <w:tcW w:w="1731" w:type="dxa"/>
            <w:vAlign w:val="center"/>
          </w:tcPr>
          <w:p>
            <w:pPr>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资金来源</w:t>
            </w:r>
          </w:p>
        </w:tc>
        <w:tc>
          <w:tcPr>
            <w:tcW w:w="6535" w:type="dxa"/>
            <w:vAlign w:val="center"/>
          </w:tcPr>
          <w:p>
            <w:pPr>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区财政资金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038"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1.2.2</w:t>
            </w:r>
          </w:p>
        </w:tc>
        <w:tc>
          <w:tcPr>
            <w:tcW w:w="1731" w:type="dxa"/>
            <w:vAlign w:val="center"/>
          </w:tcPr>
          <w:p>
            <w:pPr>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出资比例</w:t>
            </w:r>
          </w:p>
        </w:tc>
        <w:tc>
          <w:tcPr>
            <w:tcW w:w="6535" w:type="dxa"/>
            <w:vAlign w:val="center"/>
          </w:tcPr>
          <w:p>
            <w:pPr>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038"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1.2.3</w:t>
            </w:r>
          </w:p>
        </w:tc>
        <w:tc>
          <w:tcPr>
            <w:tcW w:w="1731" w:type="dxa"/>
            <w:vAlign w:val="center"/>
          </w:tcPr>
          <w:p>
            <w:pPr>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资金落实情况</w:t>
            </w:r>
          </w:p>
        </w:tc>
        <w:tc>
          <w:tcPr>
            <w:tcW w:w="6535" w:type="dxa"/>
            <w:vAlign w:val="center"/>
          </w:tcPr>
          <w:p>
            <w:pPr>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38"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1.3.1</w:t>
            </w:r>
          </w:p>
        </w:tc>
        <w:tc>
          <w:tcPr>
            <w:tcW w:w="1731" w:type="dxa"/>
            <w:vAlign w:val="center"/>
          </w:tcPr>
          <w:p>
            <w:pPr>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比选范围</w:t>
            </w:r>
          </w:p>
        </w:tc>
        <w:tc>
          <w:tcPr>
            <w:tcW w:w="6535" w:type="dxa"/>
            <w:vAlign w:val="center"/>
          </w:tcPr>
          <w:p>
            <w:pPr>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比选范围为梁平区妇幼保健院建设项目供电安装设计。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038"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1.3.2</w:t>
            </w:r>
          </w:p>
        </w:tc>
        <w:tc>
          <w:tcPr>
            <w:tcW w:w="1731" w:type="dxa"/>
            <w:vAlign w:val="center"/>
          </w:tcPr>
          <w:p>
            <w:pPr>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服务周期</w:t>
            </w:r>
          </w:p>
        </w:tc>
        <w:tc>
          <w:tcPr>
            <w:tcW w:w="6535" w:type="dxa"/>
            <w:vAlign w:val="center"/>
          </w:tcPr>
          <w:p>
            <w:pPr>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合同签订日起30天提交成果文件。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038"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1.3.3</w:t>
            </w:r>
          </w:p>
        </w:tc>
        <w:tc>
          <w:tcPr>
            <w:tcW w:w="1731" w:type="dxa"/>
            <w:vAlign w:val="center"/>
          </w:tcPr>
          <w:p>
            <w:pPr>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质量要求</w:t>
            </w:r>
          </w:p>
        </w:tc>
        <w:tc>
          <w:tcPr>
            <w:tcW w:w="6535" w:type="dxa"/>
            <w:vAlign w:val="center"/>
          </w:tcPr>
          <w:p>
            <w:pPr>
              <w:jc w:val="both"/>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达到国家现行有关规范要求，并达到合格标准。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038"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1.4.1</w:t>
            </w:r>
          </w:p>
        </w:tc>
        <w:tc>
          <w:tcPr>
            <w:tcW w:w="1731" w:type="dxa"/>
            <w:vAlign w:val="center"/>
          </w:tcPr>
          <w:p>
            <w:pPr>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对比选申请人资格</w:t>
            </w:r>
          </w:p>
        </w:tc>
        <w:tc>
          <w:tcPr>
            <w:tcW w:w="6535" w:type="dxa"/>
            <w:vAlign w:val="center"/>
          </w:tcPr>
          <w:p>
            <w:pPr>
              <w:numPr>
                <w:ilvl w:val="0"/>
                <w:numId w:val="3"/>
              </w:numPr>
              <w:adjustRightInd w:val="0"/>
              <w:snapToGrid w:val="0"/>
              <w:spacing w:before="120" w:beforeLines="50" w:after="120" w:afterLines="50" w:line="320" w:lineRule="exact"/>
              <w:ind w:firstLine="422" w:firstLineChars="200"/>
              <w:jc w:val="both"/>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营业执照</w:t>
            </w:r>
          </w:p>
          <w:p>
            <w:pPr>
              <w:pStyle w:val="12"/>
              <w:snapToGrid w:val="0"/>
              <w:spacing w:line="320" w:lineRule="exact"/>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10"/>
                <w:sz w:val="21"/>
                <w:szCs w:val="21"/>
              </w:rPr>
              <w:t>具备有效的营业执照</w:t>
            </w:r>
            <w:r>
              <w:rPr>
                <w:rFonts w:hint="eastAsia" w:asciiTheme="minorEastAsia" w:hAnsiTheme="minorEastAsia" w:eastAsiaTheme="minorEastAsia" w:cstheme="minorEastAsia"/>
                <w:color w:val="auto"/>
                <w:sz w:val="21"/>
                <w:szCs w:val="21"/>
              </w:rPr>
              <w:t>。</w:t>
            </w:r>
          </w:p>
          <w:p>
            <w:pPr>
              <w:adjustRightInd w:val="0"/>
              <w:snapToGrid w:val="0"/>
              <w:spacing w:before="120" w:beforeLines="50" w:after="120" w:afterLines="50" w:line="320" w:lineRule="exact"/>
              <w:ind w:firstLine="422" w:firstLineChars="200"/>
              <w:jc w:val="both"/>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2.资质条件</w:t>
            </w:r>
          </w:p>
          <w:p>
            <w:pPr>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2．1. 本次招标要求投标人电力行业（变电工程、送电工程）专业丙级及以上设计。（须提供资质证书复印件，加盖比选申请人公章）</w:t>
            </w:r>
          </w:p>
          <w:p>
            <w:pPr>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2．2在中华人民共和国境内注册，具备有效的营业执照或事业单位法人证书，具有独立承担民事责任的能力。（须提供营业执照副本或事业单位法人证书复印件，加盖比选申请人公章）</w:t>
            </w:r>
          </w:p>
          <w:p>
            <w:pPr>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2．3项目负责人资格要求</w:t>
            </w:r>
          </w:p>
          <w:p>
            <w:pPr>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拟任该项目负责人应具有</w:t>
            </w:r>
            <w:r>
              <w:rPr>
                <w:rFonts w:hint="eastAsia" w:asciiTheme="minorEastAsia" w:hAnsiTheme="minorEastAsia" w:eastAsiaTheme="minorEastAsia" w:cstheme="minorEastAsia"/>
                <w:color w:val="auto"/>
                <w:sz w:val="21"/>
                <w:szCs w:val="21"/>
                <w:lang w:eastAsia="zh-CN"/>
              </w:rPr>
              <w:t>高级</w:t>
            </w:r>
            <w:r>
              <w:rPr>
                <w:rFonts w:hint="eastAsia" w:asciiTheme="minorEastAsia" w:hAnsiTheme="minorEastAsia" w:eastAsiaTheme="minorEastAsia" w:cstheme="minorEastAsia"/>
                <w:color w:val="auto"/>
                <w:sz w:val="21"/>
                <w:szCs w:val="21"/>
              </w:rPr>
              <w:t>工程师证书。（须提供注册证复印件，加盖比选申请人公章）</w:t>
            </w:r>
          </w:p>
          <w:p>
            <w:pPr>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2．4.信誉要求</w:t>
            </w:r>
          </w:p>
          <w:p>
            <w:pPr>
              <w:tabs>
                <w:tab w:val="left" w:pos="312"/>
              </w:tabs>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①参加招投标活动前三年内，在经营活动中没有重大违法记录；</w:t>
            </w:r>
          </w:p>
          <w:p>
            <w:pPr>
              <w:tabs>
                <w:tab w:val="left" w:pos="312"/>
              </w:tabs>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②没有处于投标资格被取消或财产被接管、冻结或破产状态；</w:t>
            </w:r>
          </w:p>
          <w:p>
            <w:pPr>
              <w:adjustRightInd w:val="0"/>
              <w:snapToGrid w:val="0"/>
              <w:spacing w:line="320" w:lineRule="exact"/>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③在最近三年内没有出现骗取中标或重大质量等问题。（由投标人自行承诺。）</w:t>
            </w:r>
          </w:p>
          <w:p>
            <w:pPr>
              <w:adjustRightInd w:val="0"/>
              <w:snapToGrid w:val="0"/>
              <w:spacing w:line="320" w:lineRule="exact"/>
              <w:ind w:firstLine="422" w:firstLineChars="200"/>
              <w:jc w:val="both"/>
              <w:rPr>
                <w:rFonts w:hint="eastAsia" w:asciiTheme="minorEastAsia" w:hAnsiTheme="minorEastAsia" w:eastAsiaTheme="minorEastAsia" w:cstheme="minorEastAsia"/>
                <w:b/>
                <w:color w:val="auto"/>
                <w:sz w:val="21"/>
                <w:szCs w:val="21"/>
                <w:u w:val="single"/>
              </w:rPr>
            </w:pPr>
            <w:r>
              <w:rPr>
                <w:rFonts w:hint="eastAsia" w:asciiTheme="minorEastAsia" w:hAnsiTheme="minorEastAsia" w:eastAsiaTheme="minorEastAsia" w:cstheme="minorEastAsia"/>
                <w:b/>
                <w:color w:val="auto"/>
                <w:sz w:val="21"/>
                <w:szCs w:val="21"/>
                <w:u w:val="single"/>
              </w:rPr>
              <w:t>注：须提供有效的资质证书复印件加盖比选申请单位法人章。</w:t>
            </w:r>
          </w:p>
          <w:p>
            <w:pPr>
              <w:adjustRightInd w:val="0"/>
              <w:snapToGrid w:val="0"/>
              <w:spacing w:before="120" w:beforeLines="50" w:after="120" w:afterLines="50" w:line="320" w:lineRule="exact"/>
              <w:ind w:firstLine="422" w:firstLineChars="200"/>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3.</w:t>
            </w:r>
            <w:r>
              <w:rPr>
                <w:rFonts w:hint="eastAsia" w:asciiTheme="minorEastAsia" w:hAnsiTheme="minorEastAsia" w:eastAsiaTheme="minorEastAsia" w:cstheme="minorEastAsia"/>
                <w:b/>
                <w:color w:val="auto"/>
                <w:sz w:val="21"/>
                <w:szCs w:val="21"/>
                <w:highlight w:val="none"/>
                <w:lang w:eastAsia="zh-CN"/>
              </w:rPr>
              <w:t>市外</w:t>
            </w:r>
            <w:r>
              <w:rPr>
                <w:rFonts w:hint="eastAsia" w:asciiTheme="minorEastAsia" w:hAnsiTheme="minorEastAsia" w:eastAsiaTheme="minorEastAsia" w:cstheme="minorEastAsia"/>
                <w:b/>
                <w:color w:val="auto"/>
                <w:sz w:val="21"/>
                <w:szCs w:val="21"/>
                <w:highlight w:val="none"/>
              </w:rPr>
              <w:t>企业</w:t>
            </w:r>
          </w:p>
          <w:p>
            <w:pPr>
              <w:adjustRightInd w:val="0"/>
              <w:snapToGrid w:val="0"/>
              <w:spacing w:before="120" w:beforeLines="50" w:after="120" w:afterLines="50" w:line="320" w:lineRule="exact"/>
              <w:ind w:firstLine="420" w:firstLineChars="20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重庆市市外企业参与本项目比选申请须按照渝建发【2017】19号文执行。市外企业须按照渝建发【2017】19号文的要求办理入渝信息报送，由比选申请人提供建设行政主管部门官网截图并加盖比选申请单位法人章，否则作否决投标处理。</w:t>
            </w:r>
          </w:p>
          <w:p>
            <w:pPr>
              <w:adjustRightInd w:val="0"/>
              <w:snapToGrid w:val="0"/>
              <w:spacing w:before="120" w:beforeLines="50" w:after="120" w:afterLines="50" w:line="320" w:lineRule="exact"/>
              <w:ind w:firstLine="422" w:firstLineChars="200"/>
              <w:jc w:val="both"/>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4.项目负责人资格要求</w:t>
            </w:r>
          </w:p>
          <w:p>
            <w:pPr>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拟任该项目负责人应具有</w:t>
            </w:r>
            <w:r>
              <w:rPr>
                <w:rFonts w:hint="eastAsia" w:asciiTheme="minorEastAsia" w:hAnsiTheme="minorEastAsia" w:eastAsiaTheme="minorEastAsia" w:cstheme="minorEastAsia"/>
                <w:color w:val="auto"/>
                <w:sz w:val="21"/>
                <w:szCs w:val="21"/>
                <w:lang w:eastAsia="zh-CN"/>
              </w:rPr>
              <w:t>高级</w:t>
            </w:r>
            <w:r>
              <w:rPr>
                <w:rFonts w:hint="eastAsia" w:asciiTheme="minorEastAsia" w:hAnsiTheme="minorEastAsia" w:eastAsiaTheme="minorEastAsia" w:cstheme="minorEastAsia"/>
                <w:color w:val="auto"/>
                <w:sz w:val="21"/>
                <w:szCs w:val="21"/>
              </w:rPr>
              <w:t>工程师证书。（须提供注册证复印件，加盖比选申请人公章）。</w:t>
            </w:r>
          </w:p>
          <w:p>
            <w:pPr>
              <w:pStyle w:val="32"/>
              <w:spacing w:line="320" w:lineRule="exact"/>
              <w:ind w:firstLine="422" w:firstLineChars="200"/>
              <w:jc w:val="both"/>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注：以上人员为本单位在册人员，提供职称证书</w:t>
            </w:r>
            <w:r>
              <w:rPr>
                <w:rFonts w:hint="eastAsia" w:asciiTheme="minorEastAsia" w:hAnsiTheme="minorEastAsia" w:eastAsiaTheme="minorEastAsia" w:cstheme="minorEastAsia"/>
                <w:b/>
                <w:color w:val="auto"/>
                <w:sz w:val="21"/>
                <w:szCs w:val="21"/>
                <w:lang w:val="en-US" w:eastAsia="zh-CN"/>
              </w:rPr>
              <w:t>及近三个月社保证明</w:t>
            </w:r>
            <w:r>
              <w:rPr>
                <w:rFonts w:hint="eastAsia" w:asciiTheme="minorEastAsia" w:hAnsiTheme="minorEastAsia" w:eastAsiaTheme="minorEastAsia" w:cstheme="minorEastAsia"/>
                <w:b/>
                <w:color w:val="auto"/>
                <w:sz w:val="21"/>
                <w:szCs w:val="21"/>
              </w:rPr>
              <w:t>。</w:t>
            </w:r>
          </w:p>
          <w:p>
            <w:pPr>
              <w:pStyle w:val="32"/>
              <w:spacing w:line="320" w:lineRule="exact"/>
              <w:ind w:firstLine="422" w:firstLineChars="200"/>
              <w:jc w:val="both"/>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bCs/>
                <w:color w:val="auto"/>
                <w:sz w:val="21"/>
                <w:szCs w:val="21"/>
              </w:rPr>
              <w:t>注：</w:t>
            </w:r>
            <w:r>
              <w:rPr>
                <w:rFonts w:hint="eastAsia" w:asciiTheme="minorEastAsia" w:hAnsiTheme="minorEastAsia" w:eastAsiaTheme="minorEastAsia" w:cstheme="minorEastAsia"/>
                <w:b/>
                <w:color w:val="auto"/>
                <w:sz w:val="21"/>
                <w:szCs w:val="21"/>
              </w:rPr>
              <w:t>比选申请人须提供以上所有复印件的原件备查</w:t>
            </w:r>
            <w:r>
              <w:rPr>
                <w:rFonts w:hint="eastAsia" w:asciiTheme="minorEastAsia" w:hAnsiTheme="minorEastAsia" w:eastAsiaTheme="minorEastAsia" w:cstheme="minorEastAsia"/>
                <w:b/>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038" w:type="dxa"/>
            <w:vAlign w:val="center"/>
          </w:tcPr>
          <w:p>
            <w:p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1.4.2</w:t>
            </w:r>
          </w:p>
        </w:tc>
        <w:tc>
          <w:tcPr>
            <w:tcW w:w="1731" w:type="dxa"/>
            <w:vAlign w:val="center"/>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是否接受</w:t>
            </w:r>
          </w:p>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联合体</w:t>
            </w:r>
          </w:p>
        </w:tc>
        <w:tc>
          <w:tcPr>
            <w:tcW w:w="6535" w:type="dxa"/>
            <w:vAlign w:val="center"/>
          </w:tcPr>
          <w:p>
            <w:pPr>
              <w:spacing w:line="36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本项目不接受联合体比选申请。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38" w:type="dxa"/>
            <w:vAlign w:val="center"/>
          </w:tcPr>
          <w:p>
            <w:p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1.5.1</w:t>
            </w:r>
          </w:p>
        </w:tc>
        <w:tc>
          <w:tcPr>
            <w:tcW w:w="1731" w:type="dxa"/>
            <w:vAlign w:val="center"/>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踏勘现场</w:t>
            </w:r>
          </w:p>
        </w:tc>
        <w:tc>
          <w:tcPr>
            <w:tcW w:w="6535" w:type="dxa"/>
            <w:vAlign w:val="center"/>
          </w:tcPr>
          <w:p>
            <w:pPr>
              <w:tabs>
                <w:tab w:val="left" w:pos="4305"/>
                <w:tab w:val="left" w:pos="4640"/>
                <w:tab w:val="left" w:pos="7240"/>
              </w:tabs>
              <w:autoSpaceDE w:val="0"/>
              <w:autoSpaceDN w:val="0"/>
              <w:adjustRightInd w:val="0"/>
              <w:snapToGrid w:val="0"/>
              <w:spacing w:line="360" w:lineRule="auto"/>
              <w:jc w:val="both"/>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不组织，比选申请人自行</w:t>
            </w:r>
            <w:r>
              <w:rPr>
                <w:rFonts w:hint="eastAsia" w:asciiTheme="minorEastAsia" w:hAnsiTheme="minorEastAsia" w:eastAsiaTheme="minorEastAsia" w:cstheme="minorEastAsia"/>
                <w:color w:val="auto"/>
                <w:kern w:val="0"/>
                <w:sz w:val="21"/>
                <w:szCs w:val="21"/>
              </w:rPr>
              <w:t>踏勘。</w:t>
            </w:r>
          </w:p>
          <w:p>
            <w:pPr>
              <w:tabs>
                <w:tab w:val="left" w:pos="4305"/>
                <w:tab w:val="left" w:pos="4640"/>
                <w:tab w:val="left" w:pos="7240"/>
              </w:tabs>
              <w:autoSpaceDE w:val="0"/>
              <w:autoSpaceDN w:val="0"/>
              <w:adjustRightInd w:val="0"/>
              <w:snapToGrid w:val="0"/>
              <w:spacing w:line="36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比选人不统一组织比选申请人踏勘现场，比选申请人为获取编制比选申请文件及报价和签署合同所涉及的现场资料，经比选人允许，比选申请人可自行踏勘现场。但比选申请人应自行承担踏勘现场的责任和风险，以及有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038" w:type="dxa"/>
            <w:vAlign w:val="center"/>
          </w:tcPr>
          <w:p>
            <w:p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1.5.2</w:t>
            </w:r>
          </w:p>
        </w:tc>
        <w:tc>
          <w:tcPr>
            <w:tcW w:w="1731" w:type="dxa"/>
            <w:vAlign w:val="center"/>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比选申请预备会</w:t>
            </w:r>
          </w:p>
        </w:tc>
        <w:tc>
          <w:tcPr>
            <w:tcW w:w="6535" w:type="dxa"/>
            <w:vAlign w:val="center"/>
          </w:tcPr>
          <w:p>
            <w:pPr>
              <w:spacing w:line="36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038" w:type="dxa"/>
            <w:vAlign w:val="center"/>
          </w:tcPr>
          <w:p>
            <w:p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1.5.3</w:t>
            </w:r>
          </w:p>
        </w:tc>
        <w:tc>
          <w:tcPr>
            <w:tcW w:w="1731" w:type="dxa"/>
            <w:vAlign w:val="center"/>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比选申请人要求澄清比选文件的截止时间</w:t>
            </w:r>
          </w:p>
        </w:tc>
        <w:tc>
          <w:tcPr>
            <w:tcW w:w="6535" w:type="dxa"/>
            <w:vAlign w:val="center"/>
          </w:tcPr>
          <w:p>
            <w:pPr>
              <w:spacing w:line="360" w:lineRule="auto"/>
              <w:ind w:firstLine="420" w:firstLineChars="200"/>
              <w:jc w:val="both"/>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比选申请人在收到比选文件后，应仔细检查比选文件的所有内容，如有残缺或文字表述不清，图纸尺寸标注不明以及存在错、碰、漏、缺、概念模糊和有可能出现歧义或理解上的偏差的内容等应在</w:t>
            </w:r>
            <w:r>
              <w:rPr>
                <w:rFonts w:hint="eastAsia" w:asciiTheme="minorEastAsia" w:hAnsiTheme="minorEastAsia" w:eastAsiaTheme="minorEastAsia" w:cstheme="minorEastAsia"/>
                <w:color w:val="auto"/>
                <w:kern w:val="0"/>
                <w:sz w:val="21"/>
                <w:szCs w:val="21"/>
                <w:u w:val="single"/>
              </w:rPr>
              <w:t>2019</w:t>
            </w:r>
            <w:r>
              <w:rPr>
                <w:rFonts w:hint="eastAsia" w:asciiTheme="minorEastAsia" w:hAnsiTheme="minorEastAsia" w:eastAsiaTheme="minorEastAsia" w:cstheme="minorEastAsia"/>
                <w:color w:val="auto"/>
                <w:sz w:val="21"/>
                <w:szCs w:val="21"/>
                <w:u w:val="single"/>
              </w:rPr>
              <w:t>年</w:t>
            </w:r>
            <w:r>
              <w:rPr>
                <w:rFonts w:hint="eastAsia" w:asciiTheme="minorEastAsia" w:hAnsiTheme="minorEastAsia" w:eastAsiaTheme="minorEastAsia" w:cstheme="minorEastAsia"/>
                <w:color w:val="auto"/>
                <w:sz w:val="21"/>
                <w:szCs w:val="21"/>
                <w:u w:val="single"/>
                <w:lang w:val="en-US" w:eastAsia="zh-CN"/>
              </w:rPr>
              <w:t>11</w:t>
            </w:r>
            <w:r>
              <w:rPr>
                <w:rFonts w:hint="eastAsia" w:asciiTheme="minorEastAsia" w:hAnsiTheme="minorEastAsia" w:eastAsiaTheme="minorEastAsia" w:cstheme="minorEastAsia"/>
                <w:color w:val="auto"/>
                <w:sz w:val="21"/>
                <w:szCs w:val="21"/>
                <w:u w:val="single"/>
              </w:rPr>
              <w:t>月</w:t>
            </w:r>
            <w:r>
              <w:rPr>
                <w:rFonts w:hint="eastAsia" w:asciiTheme="minorEastAsia" w:hAnsiTheme="minorEastAsia" w:eastAsiaTheme="minorEastAsia" w:cstheme="minorEastAsia"/>
                <w:color w:val="auto"/>
                <w:sz w:val="21"/>
                <w:szCs w:val="21"/>
                <w:u w:val="single"/>
                <w:lang w:val="en-US" w:eastAsia="zh-CN"/>
              </w:rPr>
              <w:t>8</w:t>
            </w:r>
            <w:r>
              <w:rPr>
                <w:rFonts w:hint="eastAsia" w:asciiTheme="minorEastAsia" w:hAnsiTheme="minorEastAsia" w:eastAsiaTheme="minorEastAsia" w:cstheme="minorEastAsia"/>
                <w:color w:val="auto"/>
                <w:sz w:val="21"/>
                <w:szCs w:val="21"/>
                <w:u w:val="single"/>
              </w:rPr>
              <w:t>日</w:t>
            </w:r>
            <w:r>
              <w:rPr>
                <w:rFonts w:hint="eastAsia" w:asciiTheme="minorEastAsia" w:hAnsiTheme="minorEastAsia" w:eastAsiaTheme="minorEastAsia" w:cstheme="minorEastAsia"/>
                <w:color w:val="auto"/>
                <w:sz w:val="21"/>
                <w:szCs w:val="21"/>
                <w:u w:val="single"/>
                <w:lang w:val="en-US" w:eastAsia="zh-CN"/>
              </w:rPr>
              <w:t>12：0</w:t>
            </w:r>
            <w:r>
              <w:rPr>
                <w:rFonts w:hint="eastAsia" w:asciiTheme="minorEastAsia" w:hAnsiTheme="minorEastAsia" w:eastAsiaTheme="minorEastAsia" w:cstheme="minorEastAsia"/>
                <w:color w:val="auto"/>
                <w:sz w:val="21"/>
                <w:szCs w:val="21"/>
                <w:u w:val="single"/>
              </w:rPr>
              <w:t xml:space="preserve"> 时</w:t>
            </w:r>
            <w:r>
              <w:rPr>
                <w:rFonts w:hint="eastAsia" w:asciiTheme="minorEastAsia" w:hAnsiTheme="minorEastAsia" w:eastAsiaTheme="minorEastAsia" w:cstheme="minorEastAsia"/>
                <w:color w:val="auto"/>
                <w:sz w:val="21"/>
                <w:szCs w:val="21"/>
              </w:rPr>
              <w:t>（北京时间）前，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038" w:type="dxa"/>
            <w:vAlign w:val="center"/>
          </w:tcPr>
          <w:p>
            <w:p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1.5.4</w:t>
            </w:r>
          </w:p>
        </w:tc>
        <w:tc>
          <w:tcPr>
            <w:tcW w:w="1731" w:type="dxa"/>
            <w:vAlign w:val="center"/>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比选人书面澄清的时间</w:t>
            </w:r>
          </w:p>
        </w:tc>
        <w:tc>
          <w:tcPr>
            <w:tcW w:w="6535" w:type="dxa"/>
            <w:vAlign w:val="center"/>
          </w:tcPr>
          <w:p>
            <w:pPr>
              <w:spacing w:line="360" w:lineRule="auto"/>
              <w:ind w:firstLine="420"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u w:val="single"/>
              </w:rPr>
              <w:t>2019</w:t>
            </w:r>
            <w:r>
              <w:rPr>
                <w:rFonts w:hint="eastAsia" w:asciiTheme="minorEastAsia" w:hAnsiTheme="minorEastAsia" w:eastAsiaTheme="minorEastAsia" w:cstheme="minorEastAsia"/>
                <w:color w:val="auto"/>
                <w:kern w:val="0"/>
                <w:sz w:val="21"/>
                <w:szCs w:val="21"/>
              </w:rPr>
              <w:t>年</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u w:val="single"/>
                <w:lang w:val="en-US" w:eastAsia="zh-CN"/>
              </w:rPr>
              <w:t>11</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rPr>
              <w:t>月</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u w:val="single"/>
                <w:lang w:val="en-US" w:eastAsia="zh-CN"/>
              </w:rPr>
              <w:t>8</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rPr>
              <w:t>日</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u w:val="single"/>
                <w:lang w:val="en-US" w:eastAsia="zh-CN"/>
              </w:rPr>
              <w:t>15:00</w:t>
            </w:r>
            <w:r>
              <w:rPr>
                <w:rFonts w:hint="eastAsia" w:asciiTheme="minorEastAsia" w:hAnsiTheme="minorEastAsia" w:eastAsiaTheme="minorEastAsia" w:cstheme="minorEastAsia"/>
                <w:color w:val="auto"/>
                <w:kern w:val="0"/>
                <w:sz w:val="21"/>
                <w:szCs w:val="21"/>
                <w:u w:val="single"/>
              </w:rPr>
              <w:t xml:space="preserve"> </w:t>
            </w:r>
            <w:r>
              <w:rPr>
                <w:rFonts w:hint="eastAsia" w:asciiTheme="minorEastAsia" w:hAnsiTheme="minorEastAsia" w:eastAsiaTheme="minorEastAsia" w:cstheme="minorEastAsia"/>
                <w:color w:val="auto"/>
                <w:kern w:val="0"/>
                <w:sz w:val="21"/>
                <w:szCs w:val="21"/>
              </w:rPr>
              <w:t>时前</w:t>
            </w:r>
            <w:r>
              <w:rPr>
                <w:rFonts w:hint="eastAsia" w:asciiTheme="minorEastAsia" w:hAnsiTheme="minorEastAsia" w:eastAsiaTheme="minorEastAsia" w:cstheme="minorEastAsia"/>
                <w:color w:val="auto"/>
                <w:sz w:val="21"/>
                <w:szCs w:val="21"/>
              </w:rPr>
              <w:t>（北京时间）</w:t>
            </w:r>
            <w:r>
              <w:rPr>
                <w:rFonts w:hint="eastAsia" w:asciiTheme="minorEastAsia" w:hAnsiTheme="minorEastAsia" w:eastAsiaTheme="minorEastAsia" w:cstheme="minorEastAsia"/>
                <w:color w:val="auto"/>
                <w:kern w:val="0"/>
                <w:sz w:val="21"/>
                <w:szCs w:val="21"/>
              </w:rPr>
              <w:t>，书面通知所有比选申请人。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038" w:type="dxa"/>
            <w:vAlign w:val="center"/>
          </w:tcPr>
          <w:p>
            <w:pPr>
              <w:snapToGrid w:val="0"/>
              <w:spacing w:before="120" w:beforeLines="50" w:after="120" w:afterLines="50" w:line="360" w:lineRule="exact"/>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w:t>
            </w:r>
          </w:p>
        </w:tc>
        <w:tc>
          <w:tcPr>
            <w:tcW w:w="1731" w:type="dxa"/>
            <w:vAlign w:val="center"/>
          </w:tcPr>
          <w:p>
            <w:pPr>
              <w:snapToGrid w:val="0"/>
              <w:spacing w:before="120" w:beforeLines="50" w:after="120" w:afterLines="50" w:line="36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分包</w:t>
            </w:r>
          </w:p>
        </w:tc>
        <w:tc>
          <w:tcPr>
            <w:tcW w:w="6535" w:type="dxa"/>
            <w:vAlign w:val="center"/>
          </w:tcPr>
          <w:p>
            <w:pPr>
              <w:pStyle w:val="12"/>
              <w:spacing w:line="420" w:lineRule="exact"/>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1038" w:type="dxa"/>
            <w:vAlign w:val="center"/>
          </w:tcPr>
          <w:p>
            <w:p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2.1.1</w:t>
            </w:r>
          </w:p>
        </w:tc>
        <w:tc>
          <w:tcPr>
            <w:tcW w:w="1731" w:type="dxa"/>
            <w:vAlign w:val="center"/>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构成比选文件的其他材料</w:t>
            </w:r>
          </w:p>
        </w:tc>
        <w:tc>
          <w:tcPr>
            <w:tcW w:w="6535" w:type="dxa"/>
            <w:vAlign w:val="center"/>
          </w:tcPr>
          <w:p>
            <w:pPr>
              <w:spacing w:line="36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对比选文件的澄清或修改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038" w:type="dxa"/>
            <w:vAlign w:val="center"/>
          </w:tcPr>
          <w:p>
            <w:p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2.2.1</w:t>
            </w:r>
          </w:p>
        </w:tc>
        <w:tc>
          <w:tcPr>
            <w:tcW w:w="1731" w:type="dxa"/>
            <w:vAlign w:val="center"/>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比选申请截止时间</w:t>
            </w:r>
          </w:p>
        </w:tc>
        <w:tc>
          <w:tcPr>
            <w:tcW w:w="6535" w:type="dxa"/>
            <w:vAlign w:val="center"/>
          </w:tcPr>
          <w:p>
            <w:pPr>
              <w:spacing w:line="36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u w:val="single"/>
              </w:rPr>
              <w:t>2019年</w:t>
            </w:r>
            <w:r>
              <w:rPr>
                <w:rFonts w:hint="eastAsia" w:asciiTheme="minorEastAsia" w:hAnsiTheme="minorEastAsia" w:eastAsiaTheme="minorEastAsia" w:cstheme="minorEastAsia"/>
                <w:color w:val="auto"/>
                <w:sz w:val="21"/>
                <w:szCs w:val="21"/>
                <w:u w:val="single"/>
                <w:lang w:val="en-US" w:eastAsia="zh-CN"/>
              </w:rPr>
              <w:t>11</w:t>
            </w:r>
            <w:r>
              <w:rPr>
                <w:rFonts w:hint="eastAsia" w:asciiTheme="minorEastAsia" w:hAnsiTheme="minorEastAsia" w:eastAsiaTheme="minorEastAsia" w:cstheme="minorEastAsia"/>
                <w:color w:val="auto"/>
                <w:sz w:val="21"/>
                <w:szCs w:val="21"/>
                <w:u w:val="single"/>
              </w:rPr>
              <w:t>月</w:t>
            </w:r>
            <w:r>
              <w:rPr>
                <w:rFonts w:hint="eastAsia" w:asciiTheme="minorEastAsia" w:hAnsiTheme="minorEastAsia" w:eastAsiaTheme="minorEastAsia" w:cstheme="minorEastAsia"/>
                <w:color w:val="auto"/>
                <w:sz w:val="21"/>
                <w:szCs w:val="21"/>
                <w:u w:val="single"/>
                <w:lang w:val="en-US" w:eastAsia="zh-CN"/>
              </w:rPr>
              <w:t>11</w:t>
            </w:r>
            <w:r>
              <w:rPr>
                <w:rFonts w:hint="eastAsia" w:asciiTheme="minorEastAsia" w:hAnsiTheme="minorEastAsia" w:eastAsiaTheme="minorEastAsia" w:cstheme="minorEastAsia"/>
                <w:color w:val="auto"/>
                <w:sz w:val="21"/>
                <w:szCs w:val="21"/>
                <w:u w:val="single"/>
              </w:rPr>
              <w:t>日</w:t>
            </w:r>
            <w:r>
              <w:rPr>
                <w:rFonts w:hint="eastAsia" w:asciiTheme="minorEastAsia" w:hAnsiTheme="minorEastAsia" w:eastAsiaTheme="minorEastAsia" w:cstheme="minorEastAsia"/>
                <w:color w:val="auto"/>
                <w:sz w:val="21"/>
                <w:szCs w:val="21"/>
                <w:u w:val="single"/>
                <w:lang w:val="en-US" w:eastAsia="zh-CN"/>
              </w:rPr>
              <w:t>下午3</w:t>
            </w:r>
            <w:r>
              <w:rPr>
                <w:rFonts w:hint="eastAsia" w:asciiTheme="minorEastAsia" w:hAnsiTheme="minorEastAsia" w:eastAsiaTheme="minorEastAsia" w:cstheme="minorEastAsia"/>
                <w:color w:val="auto"/>
                <w:sz w:val="21"/>
                <w:szCs w:val="21"/>
                <w:u w:val="single"/>
              </w:rPr>
              <w:t>时</w:t>
            </w:r>
            <w:r>
              <w:rPr>
                <w:rFonts w:hint="eastAsia" w:asciiTheme="minorEastAsia" w:hAnsiTheme="minorEastAsia" w:eastAsiaTheme="minorEastAsia" w:cstheme="minorEastAsia"/>
                <w:color w:val="auto"/>
                <w:sz w:val="21"/>
                <w:szCs w:val="21"/>
                <w:u w:val="single"/>
                <w:lang w:val="en-US" w:eastAsia="zh-CN"/>
              </w:rPr>
              <w:t>3</w:t>
            </w:r>
            <w:r>
              <w:rPr>
                <w:rFonts w:hint="eastAsia" w:asciiTheme="minorEastAsia" w:hAnsiTheme="minorEastAsia" w:eastAsiaTheme="minorEastAsia" w:cstheme="minorEastAsia"/>
                <w:color w:val="auto"/>
                <w:sz w:val="21"/>
                <w:szCs w:val="21"/>
                <w:u w:val="single"/>
              </w:rPr>
              <w:t>0分</w:t>
            </w:r>
            <w:r>
              <w:rPr>
                <w:rFonts w:hint="eastAsia" w:asciiTheme="minorEastAsia" w:hAnsiTheme="minorEastAsia" w:eastAsiaTheme="minorEastAsia" w:cstheme="minorEastAsia"/>
                <w:color w:val="auto"/>
                <w:sz w:val="21"/>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vAlign w:val="center"/>
          </w:tcPr>
          <w:p>
            <w:p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3.1.1</w:t>
            </w:r>
          </w:p>
        </w:tc>
        <w:tc>
          <w:tcPr>
            <w:tcW w:w="1731" w:type="dxa"/>
            <w:vAlign w:val="center"/>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构成比选申请文件的材料</w:t>
            </w:r>
          </w:p>
        </w:tc>
        <w:tc>
          <w:tcPr>
            <w:tcW w:w="6535" w:type="dxa"/>
            <w:vAlign w:val="center"/>
          </w:tcPr>
          <w:p>
            <w:pPr>
              <w:spacing w:line="36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比选申请人的书面澄清、说明和补正（但不得改变比选申请文件的实质性内容）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038" w:type="dxa"/>
            <w:vAlign w:val="center"/>
          </w:tcPr>
          <w:p>
            <w:p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3.1.2</w:t>
            </w:r>
          </w:p>
        </w:tc>
        <w:tc>
          <w:tcPr>
            <w:tcW w:w="1731" w:type="dxa"/>
            <w:vAlign w:val="center"/>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比选申请人确认收到比选文件修改的时间</w:t>
            </w:r>
          </w:p>
        </w:tc>
        <w:tc>
          <w:tcPr>
            <w:tcW w:w="6535" w:type="dxa"/>
            <w:vAlign w:val="center"/>
          </w:tcPr>
          <w:p>
            <w:pPr>
              <w:spacing w:line="36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收到答疑、澄清后1日内通过邮箱确认或电话确认。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038" w:type="dxa"/>
            <w:vAlign w:val="center"/>
          </w:tcPr>
          <w:p>
            <w:p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3.1.3</w:t>
            </w:r>
          </w:p>
        </w:tc>
        <w:tc>
          <w:tcPr>
            <w:tcW w:w="1731" w:type="dxa"/>
            <w:vAlign w:val="center"/>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比选申请有效期</w:t>
            </w:r>
          </w:p>
        </w:tc>
        <w:tc>
          <w:tcPr>
            <w:tcW w:w="6535" w:type="dxa"/>
            <w:vAlign w:val="center"/>
          </w:tcPr>
          <w:p>
            <w:pPr>
              <w:spacing w:line="36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60日历天（从提交比选申请文件截止日起计算）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038" w:type="dxa"/>
            <w:vAlign w:val="center"/>
          </w:tcPr>
          <w:p>
            <w:p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w:t>
            </w:r>
          </w:p>
        </w:tc>
        <w:tc>
          <w:tcPr>
            <w:tcW w:w="1731" w:type="dxa"/>
            <w:vAlign w:val="center"/>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比选申请报价</w:t>
            </w:r>
          </w:p>
        </w:tc>
        <w:tc>
          <w:tcPr>
            <w:tcW w:w="6535" w:type="dxa"/>
            <w:vAlign w:val="center"/>
          </w:tcPr>
          <w:p>
            <w:pPr>
              <w:tabs>
                <w:tab w:val="left" w:pos="546"/>
                <w:tab w:val="left" w:pos="711"/>
              </w:tabs>
              <w:adjustRightInd w:val="0"/>
              <w:snapToGrid w:val="0"/>
              <w:spacing w:line="360" w:lineRule="auto"/>
              <w:ind w:firstLine="420" w:firstLineChars="2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1.比选申请报价应包括但不限于如下工作内容：</w:t>
            </w:r>
            <w:r>
              <w:rPr>
                <w:rFonts w:hint="eastAsia" w:asciiTheme="minorEastAsia" w:hAnsiTheme="minorEastAsia" w:eastAsiaTheme="minorEastAsia" w:cstheme="minorEastAsia"/>
                <w:color w:val="auto"/>
                <w:kern w:val="2"/>
                <w:sz w:val="21"/>
                <w:szCs w:val="21"/>
                <w:lang w:val="en-US" w:eastAsia="zh-CN" w:bidi="ar-SA"/>
              </w:rPr>
              <w:t>梁平区妇幼保健院建设项目供电安装设计</w:t>
            </w:r>
            <w:r>
              <w:rPr>
                <w:rFonts w:hint="eastAsia" w:asciiTheme="minorEastAsia" w:hAnsiTheme="minorEastAsia" w:eastAsiaTheme="minorEastAsia" w:cstheme="minorEastAsia"/>
                <w:color w:val="auto"/>
                <w:kern w:val="2"/>
                <w:sz w:val="21"/>
                <w:szCs w:val="21"/>
                <w:highlight w:val="none"/>
                <w:lang w:val="en-US" w:eastAsia="zh-CN" w:bidi="ar-SA"/>
              </w:rPr>
              <w:t>。</w:t>
            </w:r>
          </w:p>
          <w:p>
            <w:pPr>
              <w:spacing w:line="360" w:lineRule="auto"/>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 比选申请人自行考虑工程复杂程度、规模大小、市场行情、现场服务、时间紧迫性等多种因素，结合自身实力，自主报价。</w:t>
            </w:r>
          </w:p>
          <w:p>
            <w:pPr>
              <w:pageBreakBefore w:val="0"/>
              <w:widowControl w:val="0"/>
              <w:numPr>
                <w:ilvl w:val="0"/>
                <w:numId w:val="0"/>
              </w:numPr>
              <w:kinsoku/>
              <w:overflowPunct/>
              <w:topLinePunct w:val="0"/>
              <w:bidi w:val="0"/>
              <w:spacing w:line="360" w:lineRule="auto"/>
              <w:ind w:firstLine="422" w:firstLineChars="200"/>
              <w:textAlignment w:val="auto"/>
              <w:rPr>
                <w:rFonts w:hint="eastAsia" w:asciiTheme="minorEastAsia" w:hAnsiTheme="minorEastAsia" w:eastAsiaTheme="minorEastAsia" w:cstheme="minorEastAsia"/>
                <w:b/>
                <w:snapToGrid w:val="0"/>
                <w:color w:val="auto"/>
                <w:kern w:val="0"/>
                <w:sz w:val="21"/>
                <w:szCs w:val="21"/>
              </w:rPr>
            </w:pPr>
            <w:r>
              <w:rPr>
                <w:rFonts w:hint="eastAsia" w:asciiTheme="minorEastAsia" w:hAnsiTheme="minorEastAsia" w:eastAsiaTheme="minorEastAsia" w:cstheme="minorEastAsia"/>
                <w:b/>
                <w:color w:val="auto"/>
                <w:sz w:val="21"/>
                <w:szCs w:val="21"/>
                <w:highlight w:val="none"/>
                <w:lang w:val="en-US" w:eastAsia="zh-CN"/>
              </w:rPr>
              <w:t>3</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eastAsia="zh-CN"/>
              </w:rPr>
              <w:t>最高限价：</w:t>
            </w:r>
            <w:r>
              <w:rPr>
                <w:rFonts w:hint="eastAsia" w:ascii="宋体" w:hAnsi="宋体" w:eastAsiaTheme="minorEastAsia"/>
                <w:b/>
                <w:bCs/>
                <w:color w:val="auto"/>
                <w:sz w:val="24"/>
                <w:szCs w:val="21"/>
                <w:lang w:val="en-US" w:eastAsia="zh-CN"/>
              </w:rPr>
              <w:t>90000元</w:t>
            </w:r>
            <w:r>
              <w:rPr>
                <w:rFonts w:hint="eastAsia" w:ascii="宋体" w:hAnsi="宋体"/>
                <w:b/>
                <w:bCs/>
                <w:color w:val="auto"/>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038" w:type="dxa"/>
            <w:vAlign w:val="center"/>
          </w:tcPr>
          <w:p>
            <w:p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3.4.1</w:t>
            </w:r>
          </w:p>
        </w:tc>
        <w:tc>
          <w:tcPr>
            <w:tcW w:w="1731" w:type="dxa"/>
            <w:vAlign w:val="center"/>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比选申请保证金</w:t>
            </w:r>
          </w:p>
        </w:tc>
        <w:tc>
          <w:tcPr>
            <w:tcW w:w="6535" w:type="dxa"/>
            <w:vAlign w:val="center"/>
          </w:tcPr>
          <w:p>
            <w:pPr>
              <w:snapToGrid w:val="0"/>
              <w:spacing w:before="156" w:beforeLines="50" w:line="30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一、投标保证金的交纳</w:t>
            </w:r>
          </w:p>
          <w:p>
            <w:pPr>
              <w:keepNext w:val="0"/>
              <w:keepLines w:val="0"/>
              <w:widowControl/>
              <w:suppressLineNumbers w:val="0"/>
              <w:shd w:val="clear" w:fill="FFFFFF"/>
              <w:spacing w:before="0" w:beforeAutospacing="0" w:after="0" w:afterAutospacing="0" w:line="400" w:lineRule="atLeast"/>
              <w:ind w:right="0"/>
              <w:jc w:val="left"/>
              <w:rPr>
                <w:rFonts w:hint="eastAsia" w:asciiTheme="minorEastAsia" w:hAnsiTheme="minorEastAsia" w:eastAsiaTheme="minorEastAsia" w:cstheme="minorEastAsia"/>
                <w:b/>
                <w:bCs/>
                <w:i w:val="0"/>
                <w:caps w:val="0"/>
                <w:color w:val="auto"/>
                <w:spacing w:val="0"/>
                <w:sz w:val="21"/>
                <w:szCs w:val="21"/>
              </w:rPr>
            </w:pP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（1）投标保证金（银行存单）：</w:t>
            </w:r>
            <w:r>
              <w:rPr>
                <w:rFonts w:hint="eastAsia" w:asciiTheme="minorEastAsia" w:hAnsiTheme="minorEastAsia" w:eastAsiaTheme="minorEastAsia" w:cstheme="minorEastAsia"/>
                <w:b/>
                <w:bCs/>
                <w:i w:val="0"/>
                <w:caps w:val="0"/>
                <w:color w:val="auto"/>
                <w:spacing w:val="0"/>
                <w:kern w:val="0"/>
                <w:sz w:val="21"/>
                <w:szCs w:val="21"/>
                <w:shd w:val="clear" w:fill="FFFFFF"/>
                <w:lang w:val="en-US" w:eastAsia="zh-CN" w:bidi="ar"/>
              </w:rPr>
              <w:t>人民币贰万元整。</w:t>
            </w:r>
          </w:p>
          <w:p>
            <w:pPr>
              <w:keepNext w:val="0"/>
              <w:keepLines w:val="0"/>
              <w:widowControl/>
              <w:suppressLineNumbers w:val="0"/>
              <w:shd w:val="clear" w:fill="FFFFFF"/>
              <w:spacing w:before="0" w:beforeAutospacing="0" w:after="0" w:afterAutospacing="0" w:line="440" w:lineRule="atLeast"/>
              <w:ind w:left="0" w:right="0" w:firstLine="360"/>
              <w:jc w:val="left"/>
              <w:rPr>
                <w:rFonts w:hint="eastAsia" w:asciiTheme="minorEastAsia" w:hAnsiTheme="minorEastAsia" w:eastAsiaTheme="minorEastAsia" w:cstheme="minorEastAsia"/>
                <w:i w:val="0"/>
                <w:caps w:val="0"/>
                <w:color w:val="auto"/>
                <w:spacing w:val="0"/>
                <w:sz w:val="21"/>
                <w:szCs w:val="21"/>
              </w:rPr>
            </w:pP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以法定代表人或授权委托人名字，在下列任一家银行（中国工商银行、中国农业银行、中国银行、重庆市农村商业银行、重庆银行、中国邮政银行）开具</w:t>
            </w:r>
            <w:r>
              <w:rPr>
                <w:rFonts w:hint="eastAsia" w:asciiTheme="minorEastAsia" w:hAnsiTheme="minorEastAsia" w:eastAsiaTheme="minorEastAsia" w:cstheme="minorEastAsia"/>
                <w:b/>
                <w:bCs/>
                <w:i w:val="0"/>
                <w:caps w:val="0"/>
                <w:color w:val="auto"/>
                <w:spacing w:val="0"/>
                <w:kern w:val="0"/>
                <w:sz w:val="21"/>
                <w:szCs w:val="21"/>
                <w:shd w:val="clear" w:fill="FFFFFF"/>
                <w:lang w:val="en-US" w:eastAsia="zh-CN" w:bidi="ar"/>
              </w:rPr>
              <w:t>短期存单</w:t>
            </w:r>
            <w:r>
              <w:rPr>
                <w:rFonts w:hint="eastAsia" w:asciiTheme="minorEastAsia" w:hAnsiTheme="minorEastAsia" w:eastAsiaTheme="minorEastAsia" w:cstheme="minorEastAsia"/>
                <w:i w:val="0"/>
                <w:caps w:val="0"/>
                <w:color w:val="auto"/>
                <w:spacing w:val="0"/>
                <w:kern w:val="0"/>
                <w:sz w:val="21"/>
                <w:szCs w:val="21"/>
                <w:shd w:val="clear" w:fill="FFFFFF"/>
                <w:lang w:val="en-US" w:eastAsia="zh-CN" w:bidi="ar"/>
              </w:rPr>
              <w:t>，在递交投标文件时将存单原件同时递交。</w:t>
            </w:r>
          </w:p>
          <w:p>
            <w:pPr>
              <w:snapToGrid w:val="0"/>
              <w:spacing w:line="300" w:lineRule="auto"/>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二、投标保证金的退还</w:t>
            </w:r>
          </w:p>
          <w:p>
            <w:pPr>
              <w:snapToGrid w:val="0"/>
              <w:spacing w:line="300" w:lineRule="auto"/>
              <w:ind w:firstLine="315" w:firstLineChars="15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招标人应当在法定时间内确定中标人，向中标人发出中标通知书，同时向除中标候选人以外的其他投标人退还投标保证金。应于5日内退还。</w:t>
            </w:r>
          </w:p>
          <w:p>
            <w:pPr>
              <w:snapToGrid w:val="0"/>
              <w:spacing w:line="300" w:lineRule="auto"/>
              <w:ind w:firstLine="315" w:firstLineChars="15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招标人应在法定时间内和中标人签</w:t>
            </w:r>
            <w:r>
              <w:rPr>
                <w:rFonts w:hint="eastAsia" w:asciiTheme="minorEastAsia" w:hAnsiTheme="minorEastAsia" w:eastAsiaTheme="minorEastAsia" w:cstheme="minorEastAsia"/>
                <w:color w:val="auto"/>
                <w:kern w:val="0"/>
                <w:sz w:val="21"/>
                <w:szCs w:val="21"/>
                <w:lang w:val="en-US" w:eastAsia="zh-CN"/>
              </w:rPr>
              <w:t>订</w:t>
            </w:r>
            <w:r>
              <w:rPr>
                <w:rFonts w:hint="eastAsia" w:asciiTheme="minorEastAsia" w:hAnsiTheme="minorEastAsia" w:eastAsiaTheme="minorEastAsia" w:cstheme="minorEastAsia"/>
                <w:color w:val="auto"/>
                <w:kern w:val="0"/>
                <w:sz w:val="21"/>
                <w:szCs w:val="21"/>
              </w:rPr>
              <w:t>合同</w:t>
            </w:r>
            <w:r>
              <w:rPr>
                <w:rFonts w:hint="eastAsia" w:asciiTheme="minorEastAsia" w:hAnsiTheme="minorEastAsia" w:eastAsiaTheme="minorEastAsia" w:cstheme="minorEastAsia"/>
                <w:color w:val="auto"/>
                <w:kern w:val="0"/>
                <w:sz w:val="21"/>
                <w:szCs w:val="21"/>
                <w:lang w:val="en-US" w:eastAsia="zh-CN"/>
              </w:rPr>
              <w:t>后</w:t>
            </w:r>
            <w:r>
              <w:rPr>
                <w:rFonts w:hint="eastAsia" w:asciiTheme="minorEastAsia" w:hAnsiTheme="minorEastAsia" w:eastAsiaTheme="minorEastAsia" w:cstheme="minorEastAsia"/>
                <w:color w:val="auto"/>
                <w:kern w:val="0"/>
                <w:sz w:val="21"/>
                <w:szCs w:val="21"/>
              </w:rPr>
              <w:t>5日内退还。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038" w:type="dxa"/>
            <w:vAlign w:val="center"/>
          </w:tcPr>
          <w:p>
            <w:p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3.7.3</w:t>
            </w:r>
          </w:p>
        </w:tc>
        <w:tc>
          <w:tcPr>
            <w:tcW w:w="1731" w:type="dxa"/>
            <w:vAlign w:val="center"/>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签字或盖章要求</w:t>
            </w:r>
          </w:p>
        </w:tc>
        <w:tc>
          <w:tcPr>
            <w:tcW w:w="6535" w:type="dxa"/>
            <w:vAlign w:val="center"/>
          </w:tcPr>
          <w:p>
            <w:p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比选申请文件必须有比选申请人单位法定代表人或其授权委托人签字或盖章，并加盖比选申请人单位法人章。按本章比选申请人须知3.7款执行。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38" w:type="dxa"/>
            <w:vAlign w:val="center"/>
          </w:tcPr>
          <w:p>
            <w:p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3.7.4</w:t>
            </w:r>
          </w:p>
        </w:tc>
        <w:tc>
          <w:tcPr>
            <w:tcW w:w="1731" w:type="dxa"/>
            <w:vAlign w:val="center"/>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比选申请文件份数</w:t>
            </w:r>
          </w:p>
        </w:tc>
        <w:tc>
          <w:tcPr>
            <w:tcW w:w="6535" w:type="dxa"/>
            <w:vAlign w:val="center"/>
          </w:tcPr>
          <w:p>
            <w:p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一式三份，正本一份，副本两份。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038" w:type="dxa"/>
            <w:vAlign w:val="center"/>
          </w:tcPr>
          <w:p>
            <w:pPr>
              <w:snapToGrid w:val="0"/>
              <w:spacing w:line="360" w:lineRule="auto"/>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3.7.5</w:t>
            </w:r>
          </w:p>
        </w:tc>
        <w:tc>
          <w:tcPr>
            <w:tcW w:w="1731" w:type="dxa"/>
            <w:vAlign w:val="center"/>
          </w:tcPr>
          <w:p>
            <w:pPr>
              <w:snapToGrid w:val="0"/>
              <w:spacing w:line="36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装订要求</w:t>
            </w:r>
          </w:p>
        </w:tc>
        <w:tc>
          <w:tcPr>
            <w:tcW w:w="6535" w:type="dxa"/>
            <w:vAlign w:val="center"/>
          </w:tcPr>
          <w:p>
            <w:pPr>
              <w:adjustRightInd w:val="0"/>
              <w:snapToGrid w:val="0"/>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1、应将比选申请文件装订成册。</w:t>
            </w:r>
          </w:p>
          <w:p>
            <w:pPr>
              <w:adjustRightInd w:val="0"/>
              <w:snapToGrid w:val="0"/>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2、装订</w:t>
            </w:r>
          </w:p>
          <w:p>
            <w:pPr>
              <w:adjustRightInd w:val="0"/>
              <w:snapToGrid w:val="0"/>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（1）比选申请文件的装订要求</w:t>
            </w:r>
          </w:p>
          <w:p>
            <w:pPr>
              <w:adjustRightInd w:val="0"/>
              <w:snapToGrid w:val="0"/>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应按照第六章规定格式装订成册，并应编制目录。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038" w:type="dxa"/>
            <w:vAlign w:val="center"/>
          </w:tcPr>
          <w:p>
            <w:pPr>
              <w:snapToGrid w:val="0"/>
              <w:spacing w:line="360" w:lineRule="auto"/>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4.1.1</w:t>
            </w:r>
          </w:p>
        </w:tc>
        <w:tc>
          <w:tcPr>
            <w:tcW w:w="1731" w:type="dxa"/>
            <w:vAlign w:val="center"/>
          </w:tcPr>
          <w:p>
            <w:pPr>
              <w:snapToGrid w:val="0"/>
              <w:spacing w:line="36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比选申请文件的密封</w:t>
            </w:r>
          </w:p>
        </w:tc>
        <w:tc>
          <w:tcPr>
            <w:tcW w:w="6535" w:type="dxa"/>
            <w:vAlign w:val="center"/>
          </w:tcPr>
          <w:p>
            <w:pPr>
              <w:spacing w:line="360" w:lineRule="auto"/>
              <w:ind w:firstLine="422" w:firstLineChars="201"/>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1.比选申请文件袋由比选申请人自备的袋子封装。</w:t>
            </w:r>
          </w:p>
          <w:p>
            <w:pPr>
              <w:spacing w:line="360" w:lineRule="auto"/>
              <w:ind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2.比选申请文件装入自备的袋中，密封并在袋上加盖比选申请人单位法人章。同时“比选申请文件”袋应按本表第4.1.2项的规定写明相应内容。</w:t>
            </w:r>
          </w:p>
          <w:p>
            <w:pPr>
              <w:adjustRightInd w:val="0"/>
              <w:snapToGrid w:val="0"/>
              <w:spacing w:line="360" w:lineRule="auto"/>
              <w:ind w:firstLine="420" w:firstLineChars="200"/>
              <w:jc w:val="both"/>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3.如果比选申请文件没有按上述规定密封，该比选申请文件将被拒绝接收。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038" w:type="dxa"/>
            <w:vAlign w:val="center"/>
          </w:tcPr>
          <w:p>
            <w:p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4.1.2</w:t>
            </w:r>
          </w:p>
        </w:tc>
        <w:tc>
          <w:tcPr>
            <w:tcW w:w="1731" w:type="dxa"/>
            <w:vAlign w:val="center"/>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封套上写明</w:t>
            </w:r>
          </w:p>
        </w:tc>
        <w:tc>
          <w:tcPr>
            <w:tcW w:w="6535" w:type="dxa"/>
            <w:vAlign w:val="center"/>
          </w:tcPr>
          <w:p>
            <w:pPr>
              <w:spacing w:line="360" w:lineRule="auto"/>
              <w:jc w:val="both"/>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比选申请人名称：</w:t>
            </w:r>
            <w:r>
              <w:rPr>
                <w:rFonts w:hint="eastAsia" w:asciiTheme="minorEastAsia" w:hAnsiTheme="minorEastAsia" w:eastAsiaTheme="minorEastAsia" w:cstheme="minorEastAsia"/>
                <w:sz w:val="21"/>
                <w:szCs w:val="21"/>
                <w:u w:val="single"/>
              </w:rPr>
              <w:t xml:space="preserve">                           （盖章）</w:t>
            </w:r>
          </w:p>
          <w:p>
            <w:pPr>
              <w:spacing w:line="360" w:lineRule="auto"/>
              <w:jc w:val="both"/>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比选申请人地址：</w:t>
            </w:r>
          </w:p>
          <w:p>
            <w:p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u w:val="single"/>
              </w:rPr>
              <w:t>（项目名称）</w:t>
            </w:r>
            <w:r>
              <w:rPr>
                <w:rFonts w:hint="eastAsia" w:asciiTheme="minorEastAsia" w:hAnsiTheme="minorEastAsia" w:eastAsiaTheme="minorEastAsia" w:cstheme="minorEastAsia"/>
                <w:sz w:val="21"/>
                <w:szCs w:val="21"/>
              </w:rPr>
              <w:t>比选申请文件</w:t>
            </w:r>
          </w:p>
          <w:p>
            <w:pPr>
              <w:spacing w:line="360" w:lineRule="auto"/>
              <w:jc w:val="both"/>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在</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日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时</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分（规定的开标时间）前不得开启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038" w:type="dxa"/>
            <w:vAlign w:val="center"/>
          </w:tcPr>
          <w:p>
            <w:p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4.2.1</w:t>
            </w:r>
          </w:p>
        </w:tc>
        <w:tc>
          <w:tcPr>
            <w:tcW w:w="1731" w:type="dxa"/>
            <w:vAlign w:val="center"/>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递交比选申请文件时间和地点</w:t>
            </w:r>
          </w:p>
        </w:tc>
        <w:tc>
          <w:tcPr>
            <w:tcW w:w="6535" w:type="dxa"/>
            <w:vAlign w:val="center"/>
          </w:tcPr>
          <w:p>
            <w:pPr>
              <w:spacing w:line="36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递交时间：</w:t>
            </w:r>
            <w:r>
              <w:rPr>
                <w:rFonts w:hint="eastAsia" w:asciiTheme="minorEastAsia" w:hAnsiTheme="minorEastAsia" w:eastAsiaTheme="minorEastAsia" w:cstheme="minorEastAsia"/>
                <w:color w:val="auto"/>
                <w:sz w:val="21"/>
                <w:szCs w:val="21"/>
                <w:u w:val="single"/>
              </w:rPr>
              <w:t>2019年</w:t>
            </w:r>
            <w:r>
              <w:rPr>
                <w:rFonts w:hint="eastAsia" w:asciiTheme="minorEastAsia" w:hAnsiTheme="minorEastAsia" w:eastAsiaTheme="minorEastAsia" w:cstheme="minorEastAsia"/>
                <w:color w:val="auto"/>
                <w:sz w:val="21"/>
                <w:szCs w:val="21"/>
                <w:u w:val="single"/>
                <w:lang w:val="en-US" w:eastAsia="zh-CN"/>
              </w:rPr>
              <w:t>11</w:t>
            </w:r>
            <w:r>
              <w:rPr>
                <w:rFonts w:hint="eastAsia" w:asciiTheme="minorEastAsia" w:hAnsiTheme="minorEastAsia" w:eastAsiaTheme="minorEastAsia" w:cstheme="minorEastAsia"/>
                <w:color w:val="auto"/>
                <w:sz w:val="21"/>
                <w:szCs w:val="21"/>
                <w:u w:val="single"/>
              </w:rPr>
              <w:t>月</w:t>
            </w:r>
            <w:r>
              <w:rPr>
                <w:rFonts w:hint="eastAsia" w:asciiTheme="minorEastAsia" w:hAnsiTheme="minorEastAsia" w:eastAsiaTheme="minorEastAsia" w:cstheme="minorEastAsia"/>
                <w:color w:val="auto"/>
                <w:sz w:val="21"/>
                <w:szCs w:val="21"/>
                <w:u w:val="single"/>
                <w:lang w:val="en-US" w:eastAsia="zh-CN"/>
              </w:rPr>
              <w:t>11</w:t>
            </w:r>
            <w:r>
              <w:rPr>
                <w:rFonts w:hint="eastAsia" w:asciiTheme="minorEastAsia" w:hAnsiTheme="minorEastAsia" w:eastAsiaTheme="minorEastAsia" w:cstheme="minorEastAsia"/>
                <w:color w:val="auto"/>
                <w:sz w:val="21"/>
                <w:szCs w:val="21"/>
                <w:u w:val="single"/>
              </w:rPr>
              <w:t>日</w:t>
            </w:r>
            <w:r>
              <w:rPr>
                <w:rFonts w:hint="eastAsia" w:asciiTheme="minorEastAsia" w:hAnsiTheme="minorEastAsia" w:eastAsiaTheme="minorEastAsia" w:cstheme="minorEastAsia"/>
                <w:color w:val="auto"/>
                <w:sz w:val="21"/>
                <w:szCs w:val="21"/>
                <w:u w:val="single"/>
                <w:lang w:val="en-US" w:eastAsia="zh-CN"/>
              </w:rPr>
              <w:t>下午3</w:t>
            </w:r>
            <w:r>
              <w:rPr>
                <w:rFonts w:hint="eastAsia" w:asciiTheme="minorEastAsia" w:hAnsiTheme="minorEastAsia" w:eastAsiaTheme="minorEastAsia" w:cstheme="minorEastAsia"/>
                <w:color w:val="auto"/>
                <w:sz w:val="21"/>
                <w:szCs w:val="21"/>
                <w:u w:val="single"/>
              </w:rPr>
              <w:t>时00分至</w:t>
            </w:r>
            <w:r>
              <w:rPr>
                <w:rFonts w:hint="eastAsia" w:asciiTheme="minorEastAsia" w:hAnsiTheme="minorEastAsia" w:eastAsiaTheme="minorEastAsia" w:cstheme="minorEastAsia"/>
                <w:color w:val="auto"/>
                <w:sz w:val="21"/>
                <w:szCs w:val="21"/>
                <w:u w:val="single"/>
                <w:lang w:val="en-US" w:eastAsia="zh-CN"/>
              </w:rPr>
              <w:t>3</w:t>
            </w:r>
            <w:r>
              <w:rPr>
                <w:rFonts w:hint="eastAsia" w:asciiTheme="minorEastAsia" w:hAnsiTheme="minorEastAsia" w:eastAsiaTheme="minorEastAsia" w:cstheme="minorEastAsia"/>
                <w:color w:val="auto"/>
                <w:sz w:val="21"/>
                <w:szCs w:val="21"/>
                <w:u w:val="single"/>
              </w:rPr>
              <w:t>时</w:t>
            </w:r>
            <w:r>
              <w:rPr>
                <w:rFonts w:hint="eastAsia" w:asciiTheme="minorEastAsia" w:hAnsiTheme="minorEastAsia" w:eastAsiaTheme="minorEastAsia" w:cstheme="minorEastAsia"/>
                <w:color w:val="auto"/>
                <w:sz w:val="21"/>
                <w:szCs w:val="21"/>
                <w:u w:val="single"/>
                <w:lang w:val="en-US" w:eastAsia="zh-CN"/>
              </w:rPr>
              <w:t>30</w:t>
            </w:r>
            <w:r>
              <w:rPr>
                <w:rFonts w:hint="eastAsia" w:asciiTheme="minorEastAsia" w:hAnsiTheme="minorEastAsia" w:eastAsiaTheme="minorEastAsia" w:cstheme="minorEastAsia"/>
                <w:color w:val="auto"/>
                <w:sz w:val="21"/>
                <w:szCs w:val="21"/>
                <w:u w:val="single"/>
              </w:rPr>
              <w:t>分</w:t>
            </w:r>
            <w:r>
              <w:rPr>
                <w:rFonts w:hint="eastAsia" w:asciiTheme="minorEastAsia" w:hAnsiTheme="minorEastAsia" w:eastAsiaTheme="minorEastAsia" w:cstheme="minorEastAsia"/>
                <w:color w:val="auto"/>
                <w:sz w:val="21"/>
                <w:szCs w:val="21"/>
              </w:rPr>
              <w:t>（北京时间）</w:t>
            </w:r>
          </w:p>
          <w:p>
            <w:pPr>
              <w:spacing w:line="36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递交地点：重庆市梁平区卫生健康委</w:t>
            </w:r>
            <w:r>
              <w:rPr>
                <w:rFonts w:hint="eastAsia" w:asciiTheme="minorEastAsia" w:hAnsiTheme="minorEastAsia" w:eastAsiaTheme="minorEastAsia" w:cstheme="minorEastAsia"/>
                <w:color w:val="auto"/>
                <w:sz w:val="21"/>
                <w:szCs w:val="21"/>
                <w:lang w:val="en-US" w:eastAsia="zh-CN"/>
              </w:rPr>
              <w:t>员</w:t>
            </w:r>
            <w:r>
              <w:rPr>
                <w:rFonts w:hint="eastAsia" w:asciiTheme="minorEastAsia" w:hAnsiTheme="minorEastAsia" w:eastAsiaTheme="minorEastAsia" w:cstheme="minorEastAsia"/>
                <w:color w:val="auto"/>
                <w:sz w:val="21"/>
                <w:szCs w:val="21"/>
              </w:rPr>
              <w:t>会会议室。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1038" w:type="dxa"/>
            <w:vAlign w:val="center"/>
          </w:tcPr>
          <w:p>
            <w:p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4.2.2</w:t>
            </w:r>
          </w:p>
        </w:tc>
        <w:tc>
          <w:tcPr>
            <w:tcW w:w="1731" w:type="dxa"/>
            <w:vAlign w:val="center"/>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是否退还比选申请文件</w:t>
            </w:r>
          </w:p>
        </w:tc>
        <w:tc>
          <w:tcPr>
            <w:tcW w:w="6535" w:type="dxa"/>
            <w:vAlign w:val="center"/>
          </w:tcPr>
          <w:p>
            <w:pPr>
              <w:spacing w:line="36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038" w:type="dxa"/>
            <w:vAlign w:val="center"/>
          </w:tcPr>
          <w:p>
            <w:p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w:t>
            </w:r>
          </w:p>
        </w:tc>
        <w:tc>
          <w:tcPr>
            <w:tcW w:w="1731" w:type="dxa"/>
            <w:vAlign w:val="center"/>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开标时间和地点</w:t>
            </w:r>
          </w:p>
        </w:tc>
        <w:tc>
          <w:tcPr>
            <w:tcW w:w="6535" w:type="dxa"/>
            <w:vAlign w:val="center"/>
          </w:tcPr>
          <w:p>
            <w:pPr>
              <w:spacing w:line="36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开标时间：</w:t>
            </w:r>
            <w:r>
              <w:rPr>
                <w:rFonts w:hint="eastAsia" w:asciiTheme="minorEastAsia" w:hAnsiTheme="minorEastAsia" w:eastAsiaTheme="minorEastAsia" w:cstheme="minorEastAsia"/>
                <w:color w:val="auto"/>
                <w:sz w:val="21"/>
                <w:szCs w:val="21"/>
                <w:u w:val="single"/>
              </w:rPr>
              <w:t>2019年</w:t>
            </w:r>
            <w:r>
              <w:rPr>
                <w:rFonts w:hint="eastAsia" w:asciiTheme="minorEastAsia" w:hAnsiTheme="minorEastAsia" w:eastAsiaTheme="minorEastAsia" w:cstheme="minorEastAsia"/>
                <w:color w:val="auto"/>
                <w:sz w:val="21"/>
                <w:szCs w:val="21"/>
                <w:u w:val="single"/>
                <w:lang w:val="en-US" w:eastAsia="zh-CN"/>
              </w:rPr>
              <w:t>11</w:t>
            </w:r>
            <w:r>
              <w:rPr>
                <w:rFonts w:hint="eastAsia" w:asciiTheme="minorEastAsia" w:hAnsiTheme="minorEastAsia" w:eastAsiaTheme="minorEastAsia" w:cstheme="minorEastAsia"/>
                <w:color w:val="auto"/>
                <w:sz w:val="21"/>
                <w:szCs w:val="21"/>
                <w:u w:val="single"/>
              </w:rPr>
              <w:t>月</w:t>
            </w:r>
            <w:r>
              <w:rPr>
                <w:rFonts w:hint="eastAsia" w:asciiTheme="minorEastAsia" w:hAnsiTheme="minorEastAsia" w:eastAsiaTheme="minorEastAsia" w:cstheme="minorEastAsia"/>
                <w:color w:val="auto"/>
                <w:sz w:val="21"/>
                <w:szCs w:val="21"/>
                <w:u w:val="single"/>
                <w:lang w:val="en-US" w:eastAsia="zh-CN"/>
              </w:rPr>
              <w:t>11</w:t>
            </w:r>
            <w:r>
              <w:rPr>
                <w:rFonts w:hint="eastAsia" w:asciiTheme="minorEastAsia" w:hAnsiTheme="minorEastAsia" w:eastAsiaTheme="minorEastAsia" w:cstheme="minorEastAsia"/>
                <w:color w:val="auto"/>
                <w:sz w:val="21"/>
                <w:szCs w:val="21"/>
                <w:u w:val="single"/>
              </w:rPr>
              <w:t>日</w:t>
            </w:r>
            <w:r>
              <w:rPr>
                <w:rFonts w:hint="eastAsia" w:asciiTheme="minorEastAsia" w:hAnsiTheme="minorEastAsia" w:eastAsiaTheme="minorEastAsia" w:cstheme="minorEastAsia"/>
                <w:color w:val="auto"/>
                <w:sz w:val="21"/>
                <w:szCs w:val="21"/>
                <w:u w:val="single"/>
                <w:lang w:val="en-US" w:eastAsia="zh-CN"/>
              </w:rPr>
              <w:t>下</w:t>
            </w:r>
            <w:r>
              <w:rPr>
                <w:rFonts w:hint="eastAsia" w:asciiTheme="minorEastAsia" w:hAnsiTheme="minorEastAsia" w:eastAsiaTheme="minorEastAsia" w:cstheme="minorEastAsia"/>
                <w:color w:val="auto"/>
                <w:sz w:val="21"/>
                <w:szCs w:val="21"/>
                <w:u w:val="single"/>
              </w:rPr>
              <w:t>午</w:t>
            </w:r>
            <w:r>
              <w:rPr>
                <w:rFonts w:hint="eastAsia" w:asciiTheme="minorEastAsia" w:hAnsiTheme="minorEastAsia" w:eastAsiaTheme="minorEastAsia" w:cstheme="minorEastAsia"/>
                <w:color w:val="auto"/>
                <w:sz w:val="21"/>
                <w:szCs w:val="21"/>
                <w:u w:val="single"/>
                <w:lang w:val="en-US" w:eastAsia="zh-CN"/>
              </w:rPr>
              <w:t>3</w:t>
            </w:r>
            <w:r>
              <w:rPr>
                <w:rFonts w:hint="eastAsia" w:asciiTheme="minorEastAsia" w:hAnsiTheme="minorEastAsia" w:eastAsiaTheme="minorEastAsia" w:cstheme="minorEastAsia"/>
                <w:color w:val="auto"/>
                <w:sz w:val="21"/>
                <w:szCs w:val="21"/>
                <w:u w:val="single"/>
              </w:rPr>
              <w:t>时</w:t>
            </w:r>
            <w:r>
              <w:rPr>
                <w:rFonts w:hint="eastAsia" w:asciiTheme="minorEastAsia" w:hAnsiTheme="minorEastAsia" w:eastAsiaTheme="minorEastAsia" w:cstheme="minorEastAsia"/>
                <w:color w:val="auto"/>
                <w:sz w:val="21"/>
                <w:szCs w:val="21"/>
                <w:u w:val="single"/>
                <w:lang w:val="en-US" w:eastAsia="zh-CN"/>
              </w:rPr>
              <w:t>3</w:t>
            </w:r>
            <w:r>
              <w:rPr>
                <w:rFonts w:hint="eastAsia" w:asciiTheme="minorEastAsia" w:hAnsiTheme="minorEastAsia" w:eastAsiaTheme="minorEastAsia" w:cstheme="minorEastAsia"/>
                <w:color w:val="auto"/>
                <w:sz w:val="21"/>
                <w:szCs w:val="21"/>
                <w:u w:val="single"/>
              </w:rPr>
              <w:t>0分</w:t>
            </w:r>
            <w:r>
              <w:rPr>
                <w:rFonts w:hint="eastAsia" w:asciiTheme="minorEastAsia" w:hAnsiTheme="minorEastAsia" w:eastAsiaTheme="minorEastAsia" w:cstheme="minorEastAsia"/>
                <w:color w:val="auto"/>
                <w:sz w:val="21"/>
                <w:szCs w:val="21"/>
              </w:rPr>
              <w:t>（北京时间）</w:t>
            </w:r>
          </w:p>
          <w:p>
            <w:pPr>
              <w:spacing w:line="360" w:lineRule="auto"/>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开标地点：重庆市梁平区卫生健康委</w:t>
            </w:r>
            <w:r>
              <w:rPr>
                <w:rFonts w:hint="eastAsia" w:asciiTheme="minorEastAsia" w:hAnsiTheme="minorEastAsia" w:eastAsiaTheme="minorEastAsia" w:cstheme="minorEastAsia"/>
                <w:color w:val="auto"/>
                <w:sz w:val="21"/>
                <w:szCs w:val="21"/>
                <w:lang w:val="en-US" w:eastAsia="zh-CN"/>
              </w:rPr>
              <w:t>员</w:t>
            </w:r>
            <w:r>
              <w:rPr>
                <w:rFonts w:hint="eastAsia" w:asciiTheme="minorEastAsia" w:hAnsiTheme="minorEastAsia" w:eastAsiaTheme="minorEastAsia" w:cstheme="minorEastAsia"/>
                <w:color w:val="auto"/>
                <w:sz w:val="21"/>
                <w:szCs w:val="21"/>
              </w:rPr>
              <w:t>会会议室。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38" w:type="dxa"/>
            <w:vAlign w:val="center"/>
          </w:tcPr>
          <w:p>
            <w:p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w:t>
            </w:r>
          </w:p>
        </w:tc>
        <w:tc>
          <w:tcPr>
            <w:tcW w:w="1731" w:type="dxa"/>
            <w:vAlign w:val="center"/>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开标程序</w:t>
            </w:r>
          </w:p>
        </w:tc>
        <w:tc>
          <w:tcPr>
            <w:tcW w:w="6535" w:type="dxa"/>
            <w:vAlign w:val="center"/>
          </w:tcPr>
          <w:p>
            <w:pPr>
              <w:autoSpaceDE w:val="0"/>
              <w:autoSpaceDN w:val="0"/>
              <w:adjustRightInd w:val="0"/>
              <w:snapToGrid w:val="0"/>
              <w:spacing w:line="360" w:lineRule="auto"/>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主持人按下列程序进行开标：</w:t>
            </w:r>
          </w:p>
          <w:p>
            <w:pPr>
              <w:autoSpaceDE w:val="0"/>
              <w:autoSpaceDN w:val="0"/>
              <w:adjustRightInd w:val="0"/>
              <w:snapToGrid w:val="0"/>
              <w:spacing w:line="360" w:lineRule="auto"/>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1.宣布开标纪律；</w:t>
            </w:r>
          </w:p>
          <w:p>
            <w:pPr>
              <w:autoSpaceDE w:val="0"/>
              <w:autoSpaceDN w:val="0"/>
              <w:adjustRightInd w:val="0"/>
              <w:snapToGrid w:val="0"/>
              <w:spacing w:line="360" w:lineRule="auto"/>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2.宣布比选人、唱标人、记录人、监标人等有关人员姓名；</w:t>
            </w:r>
          </w:p>
          <w:p>
            <w:pPr>
              <w:autoSpaceDE w:val="0"/>
              <w:autoSpaceDN w:val="0"/>
              <w:adjustRightInd w:val="0"/>
              <w:snapToGrid w:val="0"/>
              <w:spacing w:line="360" w:lineRule="auto"/>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3.公布在比选申请截止时间前递交比选申请文件的比选申请人名称，并点名确认比选申请人是否派人到场；</w:t>
            </w:r>
          </w:p>
          <w:p>
            <w:pPr>
              <w:autoSpaceDE w:val="0"/>
              <w:autoSpaceDN w:val="0"/>
              <w:adjustRightInd w:val="0"/>
              <w:snapToGrid w:val="0"/>
              <w:spacing w:line="360" w:lineRule="auto"/>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4.核验参加开标会议的比选申请人的法定代表人或委托代理人的身份，以确认其身份合法有效；</w:t>
            </w:r>
          </w:p>
          <w:p>
            <w:pPr>
              <w:spacing w:line="360" w:lineRule="auto"/>
              <w:ind w:firstLine="422" w:firstLineChars="200"/>
              <w:jc w:val="both"/>
              <w:rPr>
                <w:rFonts w:hint="eastAsia" w:asciiTheme="minorEastAsia" w:hAnsiTheme="minorEastAsia" w:eastAsiaTheme="minorEastAsia" w:cstheme="minorEastAsia"/>
                <w:b/>
                <w:kern w:val="0"/>
                <w:sz w:val="21"/>
                <w:szCs w:val="21"/>
                <w:u w:val="single"/>
              </w:rPr>
            </w:pPr>
            <w:r>
              <w:rPr>
                <w:rFonts w:hint="eastAsia" w:asciiTheme="minorEastAsia" w:hAnsiTheme="minorEastAsia" w:eastAsiaTheme="minorEastAsia" w:cstheme="minorEastAsia"/>
                <w:b/>
                <w:kern w:val="0"/>
                <w:sz w:val="21"/>
                <w:szCs w:val="21"/>
                <w:u w:val="single"/>
              </w:rPr>
              <w:t>1）法定代表人参加开标会议的，出示法定代表人身份证明（需手持一份原件）和本人身份证（原件）；</w:t>
            </w:r>
          </w:p>
          <w:p>
            <w:pPr>
              <w:spacing w:line="360" w:lineRule="auto"/>
              <w:ind w:firstLine="422" w:firstLineChars="200"/>
              <w:jc w:val="both"/>
              <w:rPr>
                <w:rFonts w:hint="eastAsia" w:asciiTheme="minorEastAsia" w:hAnsiTheme="minorEastAsia" w:eastAsiaTheme="minorEastAsia" w:cstheme="minorEastAsia"/>
                <w:b/>
                <w:kern w:val="0"/>
                <w:sz w:val="21"/>
                <w:szCs w:val="21"/>
                <w:u w:val="single"/>
              </w:rPr>
            </w:pPr>
            <w:r>
              <w:rPr>
                <w:rFonts w:hint="eastAsia" w:asciiTheme="minorEastAsia" w:hAnsiTheme="minorEastAsia" w:eastAsiaTheme="minorEastAsia" w:cstheme="minorEastAsia"/>
                <w:b/>
                <w:kern w:val="0"/>
                <w:sz w:val="21"/>
                <w:szCs w:val="21"/>
                <w:u w:val="single"/>
              </w:rPr>
              <w:t>2）若委托代理人参加开标会议的，出示法定代表人身份证明（需手持一份原件）、法定代表人授权委托书（需手持一份原件）、委托代理人身份证（原件）加盖单位法人章，且其授权委托书符合比选文件规定的格式。</w:t>
            </w:r>
          </w:p>
          <w:p>
            <w:pPr>
              <w:autoSpaceDE w:val="0"/>
              <w:autoSpaceDN w:val="0"/>
              <w:adjustRightInd w:val="0"/>
              <w:snapToGrid w:val="0"/>
              <w:spacing w:line="360" w:lineRule="auto"/>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napToGrid w:val="0"/>
                <w:kern w:val="0"/>
                <w:sz w:val="21"/>
                <w:szCs w:val="21"/>
              </w:rPr>
              <w:t>.密封情况检查：比选申请人或者其推选的代表检查比选申请文件密封情况并确认；</w:t>
            </w:r>
          </w:p>
          <w:p>
            <w:pPr>
              <w:autoSpaceDE w:val="0"/>
              <w:autoSpaceDN w:val="0"/>
              <w:adjustRightInd w:val="0"/>
              <w:snapToGrid w:val="0"/>
              <w:spacing w:line="360" w:lineRule="auto"/>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6.宣读最高限价；</w:t>
            </w:r>
          </w:p>
          <w:p>
            <w:pPr>
              <w:autoSpaceDE w:val="0"/>
              <w:autoSpaceDN w:val="0"/>
              <w:adjustRightInd w:val="0"/>
              <w:snapToGrid w:val="0"/>
              <w:spacing w:line="360" w:lineRule="auto"/>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7.随机开启比选申请文件，</w:t>
            </w:r>
            <w:r>
              <w:rPr>
                <w:rFonts w:hint="eastAsia" w:asciiTheme="minorEastAsia" w:hAnsiTheme="minorEastAsia" w:eastAsiaTheme="minorEastAsia" w:cstheme="minorEastAsia"/>
                <w:sz w:val="21"/>
                <w:szCs w:val="21"/>
              </w:rPr>
              <w:t>按照宣布的开标顺序当众开标，开启比选申请文件袋，</w:t>
            </w:r>
            <w:r>
              <w:rPr>
                <w:rFonts w:hint="eastAsia" w:asciiTheme="minorEastAsia" w:hAnsiTheme="minorEastAsia" w:eastAsiaTheme="minorEastAsia" w:cstheme="minorEastAsia"/>
                <w:snapToGrid w:val="0"/>
                <w:kern w:val="0"/>
                <w:sz w:val="21"/>
                <w:szCs w:val="21"/>
              </w:rPr>
              <w:t>公布比选申请人名称、比选申请报价、设计周期及其他内容，并记录在案；</w:t>
            </w:r>
          </w:p>
          <w:p>
            <w:pPr>
              <w:autoSpaceDE w:val="0"/>
              <w:autoSpaceDN w:val="0"/>
              <w:adjustRightInd w:val="0"/>
              <w:snapToGrid w:val="0"/>
              <w:spacing w:line="360" w:lineRule="auto"/>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napToGrid w:val="0"/>
                <w:kern w:val="0"/>
                <w:sz w:val="21"/>
                <w:szCs w:val="21"/>
              </w:rPr>
              <w:t>8.比选申请人代表、比选人代表、监标人、记录人等有关人员在开标记录上签字确认；</w:t>
            </w:r>
          </w:p>
          <w:p>
            <w:pPr>
              <w:autoSpaceDE w:val="0"/>
              <w:autoSpaceDN w:val="0"/>
              <w:adjustRightInd w:val="0"/>
              <w:snapToGrid w:val="0"/>
              <w:spacing w:line="360" w:lineRule="auto"/>
              <w:jc w:val="both"/>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napToGrid w:val="0"/>
                <w:kern w:val="0"/>
                <w:sz w:val="21"/>
                <w:szCs w:val="21"/>
              </w:rPr>
              <w:t>9.开标结束。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38" w:type="dxa"/>
            <w:vAlign w:val="center"/>
          </w:tcPr>
          <w:p>
            <w:pPr>
              <w:adjustRightInd w:val="0"/>
              <w:spacing w:line="360" w:lineRule="auto"/>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6.1.1</w:t>
            </w:r>
          </w:p>
        </w:tc>
        <w:tc>
          <w:tcPr>
            <w:tcW w:w="1731" w:type="dxa"/>
            <w:vAlign w:val="center"/>
          </w:tcPr>
          <w:p>
            <w:pPr>
              <w:adjustRightInd w:val="0"/>
              <w:spacing w:line="36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评选小组的组建</w:t>
            </w:r>
          </w:p>
        </w:tc>
        <w:tc>
          <w:tcPr>
            <w:tcW w:w="6535" w:type="dxa"/>
            <w:vAlign w:val="center"/>
          </w:tcPr>
          <w:p>
            <w:pPr>
              <w:pStyle w:val="40"/>
              <w:adjustRightInd w:val="0"/>
              <w:spacing w:line="360" w:lineRule="auto"/>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共3人，由比选人组建,负责本次评选。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1038" w:type="dxa"/>
            <w:vAlign w:val="center"/>
          </w:tcPr>
          <w:p>
            <w:pPr>
              <w:adjustRightInd w:val="0"/>
              <w:spacing w:line="360" w:lineRule="auto"/>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7.1</w:t>
            </w:r>
          </w:p>
        </w:tc>
        <w:tc>
          <w:tcPr>
            <w:tcW w:w="1731" w:type="dxa"/>
            <w:vAlign w:val="center"/>
          </w:tcPr>
          <w:p>
            <w:pPr>
              <w:adjustRightInd w:val="0"/>
              <w:spacing w:line="36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是否授权评选小组确定中选人</w:t>
            </w:r>
          </w:p>
        </w:tc>
        <w:tc>
          <w:tcPr>
            <w:tcW w:w="6535" w:type="dxa"/>
            <w:vAlign w:val="center"/>
          </w:tcPr>
          <w:p>
            <w:pPr>
              <w:adjustRightInd w:val="0"/>
              <w:spacing w:line="360" w:lineRule="auto"/>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否，推荐经评审得分由高到低排名前三名为中选候选人。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38" w:type="dxa"/>
            <w:vAlign w:val="center"/>
          </w:tcPr>
          <w:p>
            <w:pPr>
              <w:snapToGrid w:val="0"/>
              <w:spacing w:line="360" w:lineRule="auto"/>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7.3.1</w:t>
            </w:r>
          </w:p>
        </w:tc>
        <w:tc>
          <w:tcPr>
            <w:tcW w:w="1731" w:type="dxa"/>
            <w:vAlign w:val="center"/>
          </w:tcPr>
          <w:p>
            <w:pPr>
              <w:snapToGrid w:val="0"/>
              <w:spacing w:line="36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履约担保</w:t>
            </w:r>
          </w:p>
        </w:tc>
        <w:tc>
          <w:tcPr>
            <w:tcW w:w="6535" w:type="dxa"/>
            <w:vAlign w:val="center"/>
          </w:tcPr>
          <w:p>
            <w:pPr>
              <w:autoSpaceDE w:val="0"/>
              <w:autoSpaceDN w:val="0"/>
              <w:adjustRightInd w:val="0"/>
              <w:snapToGrid w:val="0"/>
              <w:spacing w:line="360" w:lineRule="auto"/>
              <w:ind w:firstLine="420" w:firstLineChars="200"/>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038" w:type="dxa"/>
            <w:vAlign w:val="center"/>
          </w:tcPr>
          <w:p>
            <w:pPr>
              <w:snapToGrid w:val="0"/>
              <w:spacing w:line="360" w:lineRule="auto"/>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8.1</w:t>
            </w:r>
          </w:p>
        </w:tc>
        <w:tc>
          <w:tcPr>
            <w:tcW w:w="1731" w:type="dxa"/>
            <w:vAlign w:val="center"/>
          </w:tcPr>
          <w:p>
            <w:pPr>
              <w:snapToGrid w:val="0"/>
              <w:spacing w:line="360" w:lineRule="auto"/>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重新比选</w:t>
            </w:r>
          </w:p>
        </w:tc>
        <w:tc>
          <w:tcPr>
            <w:tcW w:w="6535" w:type="dxa"/>
            <w:vAlign w:val="center"/>
          </w:tcPr>
          <w:p>
            <w:pPr>
              <w:snapToGrid w:val="0"/>
              <w:spacing w:line="360" w:lineRule="auto"/>
              <w:ind w:firstLine="365" w:firstLineChars="174"/>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1.按比选申请人须知第8.1（1）执行；</w:t>
            </w:r>
          </w:p>
          <w:p>
            <w:pPr>
              <w:snapToGrid w:val="0"/>
              <w:spacing w:line="360" w:lineRule="auto"/>
              <w:ind w:firstLine="365" w:firstLineChars="174"/>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2.按比选申请人须知第8.1（2）执行；</w:t>
            </w:r>
          </w:p>
          <w:p>
            <w:pPr>
              <w:snapToGrid w:val="0"/>
              <w:spacing w:line="360" w:lineRule="auto"/>
              <w:ind w:firstLine="365" w:firstLineChars="174"/>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3.经评审后，如有效比选申请人少于三个的，且明显缺乏竞争的，评选小组可以否决全部比选申请，比选人将重新组织比选。</w:t>
            </w:r>
          </w:p>
          <w:p>
            <w:pPr>
              <w:snapToGrid w:val="0"/>
              <w:spacing w:line="360" w:lineRule="auto"/>
              <w:ind w:firstLine="365" w:firstLineChars="174"/>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038" w:type="dxa"/>
            <w:vAlign w:val="center"/>
          </w:tcPr>
          <w:p>
            <w:pPr>
              <w:spacing w:line="360" w:lineRule="auto"/>
              <w:jc w:val="both"/>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8.2</w:t>
            </w:r>
          </w:p>
        </w:tc>
        <w:tc>
          <w:tcPr>
            <w:tcW w:w="1731" w:type="dxa"/>
            <w:vAlign w:val="center"/>
          </w:tcPr>
          <w:p>
            <w:pPr>
              <w:spacing w:line="360" w:lineRule="auto"/>
              <w:jc w:val="left"/>
              <w:rPr>
                <w:rFonts w:hint="eastAsia" w:asciiTheme="minorEastAsia" w:hAnsiTheme="minorEastAsia" w:eastAsiaTheme="minorEastAsia" w:cstheme="minorEastAsia"/>
                <w:b/>
                <w:snapToGrid w:val="0"/>
                <w:kern w:val="0"/>
                <w:sz w:val="21"/>
                <w:szCs w:val="21"/>
              </w:rPr>
            </w:pPr>
            <w:bookmarkStart w:id="28" w:name="_Toc356911946"/>
            <w:bookmarkStart w:id="29" w:name="_Toc375747680"/>
            <w:bookmarkStart w:id="30" w:name="_Toc375747500"/>
            <w:bookmarkStart w:id="31" w:name="_Toc363570533"/>
            <w:r>
              <w:rPr>
                <w:rFonts w:hint="eastAsia" w:asciiTheme="minorEastAsia" w:hAnsiTheme="minorEastAsia" w:eastAsiaTheme="minorEastAsia" w:cstheme="minorEastAsia"/>
                <w:b/>
                <w:snapToGrid w:val="0"/>
                <w:kern w:val="0"/>
                <w:sz w:val="21"/>
                <w:szCs w:val="21"/>
              </w:rPr>
              <w:t>二次比选和不再</w:t>
            </w:r>
            <w:bookmarkEnd w:id="28"/>
            <w:bookmarkEnd w:id="29"/>
            <w:bookmarkEnd w:id="30"/>
            <w:bookmarkEnd w:id="31"/>
            <w:r>
              <w:rPr>
                <w:rFonts w:hint="eastAsia" w:asciiTheme="minorEastAsia" w:hAnsiTheme="minorEastAsia" w:eastAsiaTheme="minorEastAsia" w:cstheme="minorEastAsia"/>
                <w:b/>
                <w:snapToGrid w:val="0"/>
                <w:kern w:val="0"/>
                <w:sz w:val="21"/>
                <w:szCs w:val="21"/>
              </w:rPr>
              <w:t>比选</w:t>
            </w:r>
          </w:p>
        </w:tc>
        <w:tc>
          <w:tcPr>
            <w:tcW w:w="6535" w:type="dxa"/>
            <w:vAlign w:val="center"/>
          </w:tcPr>
          <w:p>
            <w:pPr>
              <w:adjustRightInd w:val="0"/>
              <w:spacing w:line="360" w:lineRule="auto"/>
              <w:ind w:firstLine="315" w:firstLineChars="150"/>
              <w:jc w:val="both"/>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kern w:val="0"/>
                <w:sz w:val="21"/>
                <w:szCs w:val="21"/>
              </w:rPr>
              <w:t>重新比选后比选申请人仍少于3个，按法定程序开标和评选，确定中选人。经评审无合格比选申请人，属于必须审批或核准的工程建设项目，经原审批或核准部门核准后不再进行比选。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9304" w:type="dxa"/>
            <w:gridSpan w:val="3"/>
            <w:vAlign w:val="center"/>
          </w:tcPr>
          <w:p>
            <w:pPr>
              <w:spacing w:line="360" w:lineRule="auto"/>
              <w:ind w:left="-9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038" w:type="dxa"/>
            <w:vAlign w:val="center"/>
          </w:tcPr>
          <w:p>
            <w:pPr>
              <w:spacing w:line="36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10.1</w:t>
            </w:r>
          </w:p>
        </w:tc>
        <w:tc>
          <w:tcPr>
            <w:tcW w:w="1731" w:type="dxa"/>
            <w:vAlign w:val="center"/>
          </w:tcPr>
          <w:p>
            <w:pPr>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结算原则</w:t>
            </w:r>
          </w:p>
        </w:tc>
        <w:tc>
          <w:tcPr>
            <w:tcW w:w="6535" w:type="dxa"/>
            <w:vAlign w:val="center"/>
          </w:tcPr>
          <w:p>
            <w:pPr>
              <w:spacing w:line="360" w:lineRule="auto"/>
              <w:ind w:left="-90"/>
              <w:jc w:val="both"/>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以中标人的投标报价为工程设计服务计价标准。</w:t>
            </w:r>
          </w:p>
        </w:tc>
      </w:tr>
      <w:bookmarkEnd w:id="3"/>
    </w:tbl>
    <w:p>
      <w:pPr>
        <w:rPr>
          <w:rFonts w:hint="eastAsia" w:ascii="宋体" w:hAnsi="宋体" w:eastAsia="宋体" w:cs="宋体"/>
        </w:rPr>
      </w:pPr>
      <w:bookmarkStart w:id="32" w:name="_Toc315872500"/>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5"/>
        <w:adjustRightInd w:val="0"/>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br w:type="page"/>
      </w:r>
      <w:bookmarkStart w:id="33" w:name="_Toc1343"/>
      <w:r>
        <w:rPr>
          <w:rFonts w:hint="eastAsia" w:ascii="宋体" w:hAnsi="宋体" w:eastAsia="宋体" w:cs="宋体"/>
          <w:sz w:val="24"/>
          <w:szCs w:val="24"/>
        </w:rPr>
        <w:t>1．总则</w:t>
      </w:r>
      <w:bookmarkEnd w:id="32"/>
      <w:bookmarkEnd w:id="33"/>
    </w:p>
    <w:p>
      <w:pPr>
        <w:spacing w:line="360" w:lineRule="auto"/>
        <w:rPr>
          <w:rFonts w:hint="eastAsia" w:ascii="宋体" w:hAnsi="宋体" w:eastAsia="宋体" w:cs="宋体"/>
          <w:b/>
        </w:rPr>
      </w:pPr>
      <w:r>
        <w:rPr>
          <w:rFonts w:hint="eastAsia" w:ascii="宋体" w:hAnsi="宋体" w:eastAsia="宋体" w:cs="宋体"/>
          <w:b/>
        </w:rPr>
        <w:t>1.1 项目概况</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1.1.1 根据《 中华人民共和国招标投标法》 等有关法律、法规和规章的规定，本比选项目</w:t>
      </w:r>
      <w:r>
        <w:rPr>
          <w:rFonts w:hint="eastAsia" w:ascii="宋体" w:hAnsi="宋体" w:cs="宋体"/>
          <w:szCs w:val="21"/>
          <w:lang w:val="en-US" w:eastAsia="zh-CN"/>
        </w:rPr>
        <w:t>已</w:t>
      </w:r>
      <w:r>
        <w:rPr>
          <w:rFonts w:hint="eastAsia" w:ascii="宋体" w:hAnsi="宋体" w:eastAsia="宋体" w:cs="宋体"/>
          <w:szCs w:val="21"/>
        </w:rPr>
        <w:t>具备比选条件，现对本标段设计进行比选。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1.1.2 本比选项目比选人：见比选申请人须知前附表。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1.1.3 本比选项目比选代理机构：见比选申请人须知前附表。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1.1.4 本比选项目名称：见比选申请人须知前附表。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1.1.5 本比选项目建设地点：见比选申请人须知前附表。</w:t>
      </w:r>
    </w:p>
    <w:p>
      <w:pPr>
        <w:spacing w:line="360" w:lineRule="auto"/>
        <w:rPr>
          <w:rFonts w:hint="eastAsia" w:ascii="宋体" w:hAnsi="宋体" w:eastAsia="宋体" w:cs="宋体"/>
          <w:b/>
        </w:rPr>
      </w:pPr>
      <w:r>
        <w:rPr>
          <w:rFonts w:hint="eastAsia" w:ascii="宋体" w:hAnsi="宋体" w:eastAsia="宋体" w:cs="宋体"/>
          <w:b/>
        </w:rPr>
        <w:t>1.2 资金来源和落实情况</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1.2.1 本比选项目的资金来源：见比选申请人须知前附表。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1.2.2 本比选项目的出资比例：见比选申请人须知前附表。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1.2.3 本比选项目的资金落实情况：见比选申请人须知前附表。</w:t>
      </w:r>
    </w:p>
    <w:p>
      <w:pPr>
        <w:spacing w:line="360" w:lineRule="auto"/>
        <w:rPr>
          <w:rFonts w:hint="eastAsia" w:ascii="宋体" w:hAnsi="宋体" w:eastAsia="宋体" w:cs="宋体"/>
          <w:b/>
        </w:rPr>
      </w:pPr>
      <w:r>
        <w:rPr>
          <w:rFonts w:hint="eastAsia" w:ascii="宋体" w:hAnsi="宋体" w:eastAsia="宋体" w:cs="宋体"/>
          <w:b/>
        </w:rPr>
        <w:t>1.3比选范围、内容</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1.3.1 本次比选范围：见比选申请人须知前附表。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1.3.2 本比选项目的设计周期：见比选申请人须知前附表。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1.3.3 本比选项目的质量要求：见比选申请人须知前附表。</w:t>
      </w:r>
    </w:p>
    <w:p>
      <w:pPr>
        <w:spacing w:line="360" w:lineRule="auto"/>
        <w:rPr>
          <w:rFonts w:hint="eastAsia" w:ascii="宋体" w:hAnsi="宋体" w:eastAsia="宋体" w:cs="宋体"/>
          <w:b/>
        </w:rPr>
      </w:pPr>
      <w:r>
        <w:rPr>
          <w:rFonts w:hint="eastAsia" w:ascii="宋体" w:hAnsi="宋体" w:eastAsia="宋体" w:cs="宋体"/>
          <w:b/>
        </w:rPr>
        <w:t>1.4 比选申请人资格要求（资格后审）</w:t>
      </w:r>
    </w:p>
    <w:p>
      <w:pPr>
        <w:autoSpaceDE w:val="0"/>
        <w:autoSpaceDN w:val="0"/>
        <w:adjustRightInd w:val="0"/>
        <w:snapToGrid w:val="0"/>
        <w:spacing w:line="360" w:lineRule="auto"/>
        <w:ind w:firstLine="359" w:firstLineChars="171"/>
        <w:rPr>
          <w:rFonts w:hint="eastAsia" w:ascii="宋体" w:hAnsi="宋体" w:eastAsia="宋体" w:cs="宋体"/>
          <w:snapToGrid w:val="0"/>
          <w:szCs w:val="21"/>
        </w:rPr>
      </w:pPr>
      <w:r>
        <w:rPr>
          <w:rFonts w:hint="eastAsia" w:ascii="宋体" w:hAnsi="宋体" w:eastAsia="宋体" w:cs="宋体"/>
          <w:snapToGrid w:val="0"/>
          <w:szCs w:val="21"/>
        </w:rPr>
        <w:t>1.4.1  比选申请人应具备承担本工程设计的资质条件、能力：详见前附表。</w:t>
      </w:r>
    </w:p>
    <w:p>
      <w:pPr>
        <w:autoSpaceDE w:val="0"/>
        <w:autoSpaceDN w:val="0"/>
        <w:adjustRightInd w:val="0"/>
        <w:snapToGrid w:val="0"/>
        <w:spacing w:line="360" w:lineRule="auto"/>
        <w:ind w:firstLine="359" w:firstLineChars="171"/>
        <w:rPr>
          <w:rFonts w:hint="eastAsia" w:ascii="宋体" w:hAnsi="宋体" w:eastAsia="宋体" w:cs="宋体"/>
          <w:snapToGrid w:val="0"/>
          <w:szCs w:val="21"/>
        </w:rPr>
      </w:pPr>
      <w:r>
        <w:rPr>
          <w:rFonts w:hint="eastAsia" w:ascii="宋体" w:hAnsi="宋体" w:eastAsia="宋体" w:cs="宋体"/>
          <w:snapToGrid w:val="0"/>
          <w:szCs w:val="21"/>
        </w:rPr>
        <w:t>1.4.2  本项目不接受联合体比选申请。</w:t>
      </w:r>
    </w:p>
    <w:p>
      <w:pPr>
        <w:autoSpaceDE w:val="0"/>
        <w:autoSpaceDN w:val="0"/>
        <w:adjustRightInd w:val="0"/>
        <w:snapToGrid w:val="0"/>
        <w:spacing w:line="360" w:lineRule="auto"/>
        <w:ind w:firstLine="359" w:firstLineChars="171"/>
        <w:rPr>
          <w:rFonts w:hint="eastAsia" w:ascii="宋体" w:hAnsi="宋体" w:eastAsia="宋体" w:cs="宋体"/>
          <w:snapToGrid w:val="0"/>
          <w:szCs w:val="21"/>
        </w:rPr>
      </w:pPr>
      <w:r>
        <w:rPr>
          <w:rFonts w:hint="eastAsia" w:ascii="宋体" w:hAnsi="宋体" w:eastAsia="宋体" w:cs="宋体"/>
          <w:snapToGrid w:val="0"/>
          <w:szCs w:val="21"/>
        </w:rPr>
        <w:t>1.4.3  比选申请人不得存在下列情形之一：</w:t>
      </w:r>
    </w:p>
    <w:p>
      <w:pPr>
        <w:autoSpaceDE w:val="0"/>
        <w:autoSpaceDN w:val="0"/>
        <w:adjustRightInd w:val="0"/>
        <w:snapToGrid w:val="0"/>
        <w:spacing w:line="360" w:lineRule="auto"/>
        <w:ind w:firstLine="359" w:firstLineChars="171"/>
        <w:rPr>
          <w:rFonts w:hint="eastAsia" w:ascii="宋体" w:hAnsi="宋体" w:eastAsia="宋体" w:cs="宋体"/>
          <w:snapToGrid w:val="0"/>
          <w:szCs w:val="21"/>
        </w:rPr>
      </w:pPr>
      <w:r>
        <w:rPr>
          <w:rFonts w:hint="eastAsia" w:ascii="宋体" w:hAnsi="宋体" w:eastAsia="宋体" w:cs="宋体"/>
          <w:snapToGrid w:val="0"/>
          <w:position w:val="-2"/>
          <w:szCs w:val="21"/>
        </w:rPr>
        <w:t>（1）为比选申请人不具有独立法人资格的附属机构（单位）；</w:t>
      </w:r>
    </w:p>
    <w:p>
      <w:pPr>
        <w:autoSpaceDE w:val="0"/>
        <w:autoSpaceDN w:val="0"/>
        <w:adjustRightInd w:val="0"/>
        <w:snapToGrid w:val="0"/>
        <w:spacing w:line="360" w:lineRule="auto"/>
        <w:ind w:firstLine="359" w:firstLineChars="171"/>
        <w:rPr>
          <w:rFonts w:hint="eastAsia" w:ascii="宋体" w:hAnsi="宋体" w:eastAsia="宋体" w:cs="宋体"/>
          <w:snapToGrid w:val="0"/>
          <w:szCs w:val="21"/>
        </w:rPr>
      </w:pPr>
      <w:r>
        <w:rPr>
          <w:rFonts w:hint="eastAsia" w:ascii="宋体" w:hAnsi="宋体" w:eastAsia="宋体" w:cs="宋体"/>
          <w:snapToGrid w:val="0"/>
          <w:szCs w:val="21"/>
        </w:rPr>
        <w:t>（2）为本标段的施工承包商；</w:t>
      </w:r>
    </w:p>
    <w:p>
      <w:pPr>
        <w:autoSpaceDE w:val="0"/>
        <w:autoSpaceDN w:val="0"/>
        <w:adjustRightInd w:val="0"/>
        <w:snapToGrid w:val="0"/>
        <w:spacing w:line="360" w:lineRule="auto"/>
        <w:ind w:firstLine="359" w:firstLineChars="171"/>
        <w:rPr>
          <w:rFonts w:hint="eastAsia" w:ascii="宋体" w:hAnsi="宋体" w:eastAsia="宋体" w:cs="宋体"/>
          <w:snapToGrid w:val="0"/>
          <w:szCs w:val="21"/>
        </w:rPr>
      </w:pPr>
      <w:r>
        <w:rPr>
          <w:rFonts w:hint="eastAsia" w:ascii="宋体" w:hAnsi="宋体" w:eastAsia="宋体" w:cs="宋体"/>
          <w:snapToGrid w:val="0"/>
          <w:szCs w:val="21"/>
        </w:rPr>
        <w:t>（3）为本标段的代建人；</w:t>
      </w:r>
    </w:p>
    <w:p>
      <w:pPr>
        <w:autoSpaceDE w:val="0"/>
        <w:autoSpaceDN w:val="0"/>
        <w:adjustRightInd w:val="0"/>
        <w:snapToGrid w:val="0"/>
        <w:spacing w:line="360" w:lineRule="auto"/>
        <w:ind w:firstLine="359" w:firstLineChars="171"/>
        <w:rPr>
          <w:rFonts w:hint="eastAsia" w:ascii="宋体" w:hAnsi="宋体" w:eastAsia="宋体" w:cs="宋体"/>
          <w:snapToGrid w:val="0"/>
          <w:szCs w:val="21"/>
        </w:rPr>
      </w:pPr>
      <w:r>
        <w:rPr>
          <w:rFonts w:hint="eastAsia" w:ascii="宋体" w:hAnsi="宋体" w:eastAsia="宋体" w:cs="宋体"/>
          <w:snapToGrid w:val="0"/>
          <w:szCs w:val="21"/>
        </w:rPr>
        <w:t>（4）为本标段的监理人；</w:t>
      </w:r>
    </w:p>
    <w:p>
      <w:pPr>
        <w:autoSpaceDE w:val="0"/>
        <w:autoSpaceDN w:val="0"/>
        <w:adjustRightInd w:val="0"/>
        <w:snapToGrid w:val="0"/>
        <w:spacing w:line="360" w:lineRule="auto"/>
        <w:ind w:firstLine="359" w:firstLineChars="171"/>
        <w:rPr>
          <w:rFonts w:hint="eastAsia" w:ascii="宋体" w:hAnsi="宋体" w:eastAsia="宋体" w:cs="宋体"/>
          <w:snapToGrid w:val="0"/>
          <w:szCs w:val="21"/>
        </w:rPr>
      </w:pPr>
      <w:r>
        <w:rPr>
          <w:rFonts w:hint="eastAsia" w:ascii="宋体" w:hAnsi="宋体" w:eastAsia="宋体" w:cs="宋体"/>
          <w:snapToGrid w:val="0"/>
          <w:szCs w:val="21"/>
        </w:rPr>
        <w:t>（5）为本标段提供比选代理服务的；</w:t>
      </w:r>
    </w:p>
    <w:p>
      <w:pPr>
        <w:autoSpaceDE w:val="0"/>
        <w:autoSpaceDN w:val="0"/>
        <w:adjustRightInd w:val="0"/>
        <w:snapToGrid w:val="0"/>
        <w:spacing w:line="360" w:lineRule="auto"/>
        <w:ind w:firstLine="359" w:firstLineChars="171"/>
        <w:rPr>
          <w:rFonts w:hint="eastAsia" w:ascii="宋体" w:hAnsi="宋体" w:eastAsia="宋体" w:cs="宋体"/>
          <w:snapToGrid w:val="0"/>
          <w:szCs w:val="21"/>
        </w:rPr>
      </w:pPr>
      <w:r>
        <w:rPr>
          <w:rFonts w:hint="eastAsia" w:ascii="宋体" w:hAnsi="宋体" w:eastAsia="宋体" w:cs="宋体"/>
          <w:snapToGrid w:val="0"/>
          <w:szCs w:val="21"/>
        </w:rPr>
        <w:t>（6）与本标段的代建人或比选代理机构或施工承包商同为一个法定代表人的；</w:t>
      </w:r>
    </w:p>
    <w:p>
      <w:pPr>
        <w:autoSpaceDE w:val="0"/>
        <w:autoSpaceDN w:val="0"/>
        <w:adjustRightInd w:val="0"/>
        <w:snapToGrid w:val="0"/>
        <w:spacing w:line="360" w:lineRule="auto"/>
        <w:ind w:firstLine="359" w:firstLineChars="171"/>
        <w:rPr>
          <w:rFonts w:hint="eastAsia" w:ascii="宋体" w:hAnsi="宋体" w:eastAsia="宋体" w:cs="宋体"/>
          <w:snapToGrid w:val="0"/>
          <w:szCs w:val="21"/>
        </w:rPr>
      </w:pPr>
      <w:r>
        <w:rPr>
          <w:rFonts w:hint="eastAsia" w:ascii="宋体" w:hAnsi="宋体" w:eastAsia="宋体" w:cs="宋体"/>
          <w:snapToGrid w:val="0"/>
          <w:szCs w:val="21"/>
        </w:rPr>
        <w:t>（7）与本标段的代建人或比选代理机构或施工承包商相互控股或参股的；</w:t>
      </w:r>
    </w:p>
    <w:p>
      <w:pPr>
        <w:autoSpaceDE w:val="0"/>
        <w:autoSpaceDN w:val="0"/>
        <w:adjustRightInd w:val="0"/>
        <w:snapToGrid w:val="0"/>
        <w:spacing w:line="360" w:lineRule="auto"/>
        <w:ind w:firstLine="359" w:firstLineChars="171"/>
        <w:rPr>
          <w:rFonts w:hint="eastAsia" w:ascii="宋体" w:hAnsi="宋体" w:eastAsia="宋体" w:cs="宋体"/>
          <w:snapToGrid w:val="0"/>
          <w:szCs w:val="21"/>
        </w:rPr>
      </w:pPr>
      <w:r>
        <w:rPr>
          <w:rFonts w:hint="eastAsia" w:ascii="宋体" w:hAnsi="宋体" w:eastAsia="宋体" w:cs="宋体"/>
          <w:snapToGrid w:val="0"/>
          <w:szCs w:val="21"/>
        </w:rPr>
        <w:t>（8）与本标段的代建人或比选代理机构或施工承包商相互任职或工作的；</w:t>
      </w:r>
    </w:p>
    <w:p>
      <w:pPr>
        <w:autoSpaceDE w:val="0"/>
        <w:autoSpaceDN w:val="0"/>
        <w:adjustRightInd w:val="0"/>
        <w:snapToGrid w:val="0"/>
        <w:spacing w:line="360" w:lineRule="auto"/>
        <w:ind w:firstLine="359" w:firstLineChars="171"/>
        <w:rPr>
          <w:rFonts w:hint="eastAsia" w:ascii="宋体" w:hAnsi="宋体" w:eastAsia="宋体" w:cs="宋体"/>
          <w:snapToGrid w:val="0"/>
          <w:szCs w:val="21"/>
        </w:rPr>
      </w:pPr>
      <w:r>
        <w:rPr>
          <w:rFonts w:hint="eastAsia" w:ascii="宋体" w:hAnsi="宋体" w:eastAsia="宋体" w:cs="宋体"/>
          <w:snapToGrid w:val="0"/>
          <w:szCs w:val="21"/>
        </w:rPr>
        <w:t>（9）被责令停业的；</w:t>
      </w:r>
    </w:p>
    <w:p>
      <w:pPr>
        <w:autoSpaceDE w:val="0"/>
        <w:autoSpaceDN w:val="0"/>
        <w:adjustRightInd w:val="0"/>
        <w:snapToGrid w:val="0"/>
        <w:spacing w:line="360" w:lineRule="auto"/>
        <w:ind w:firstLine="359" w:firstLineChars="171"/>
        <w:rPr>
          <w:rFonts w:hint="eastAsia" w:ascii="宋体" w:hAnsi="宋体" w:eastAsia="宋体" w:cs="宋体"/>
          <w:snapToGrid w:val="0"/>
          <w:szCs w:val="21"/>
        </w:rPr>
      </w:pPr>
      <w:r>
        <w:rPr>
          <w:rFonts w:hint="eastAsia" w:ascii="宋体" w:hAnsi="宋体" w:eastAsia="宋体" w:cs="宋体"/>
          <w:snapToGrid w:val="0"/>
          <w:szCs w:val="21"/>
        </w:rPr>
        <w:t>（10）被暂停或取消比选申请资格的；</w:t>
      </w:r>
    </w:p>
    <w:p>
      <w:pPr>
        <w:autoSpaceDE w:val="0"/>
        <w:autoSpaceDN w:val="0"/>
        <w:adjustRightInd w:val="0"/>
        <w:snapToGrid w:val="0"/>
        <w:spacing w:line="360" w:lineRule="auto"/>
        <w:ind w:firstLine="359" w:firstLineChars="171"/>
        <w:rPr>
          <w:rFonts w:hint="eastAsia" w:ascii="宋体" w:hAnsi="宋体" w:eastAsia="宋体" w:cs="宋体"/>
          <w:snapToGrid w:val="0"/>
          <w:szCs w:val="21"/>
        </w:rPr>
      </w:pPr>
      <w:r>
        <w:rPr>
          <w:rFonts w:hint="eastAsia" w:ascii="宋体" w:hAnsi="宋体" w:eastAsia="宋体" w:cs="宋体"/>
          <w:snapToGrid w:val="0"/>
          <w:szCs w:val="21"/>
        </w:rPr>
        <w:t>（11）财产被接管或冻结的；</w:t>
      </w:r>
    </w:p>
    <w:p>
      <w:pPr>
        <w:autoSpaceDE w:val="0"/>
        <w:autoSpaceDN w:val="0"/>
        <w:adjustRightInd w:val="0"/>
        <w:snapToGrid w:val="0"/>
        <w:spacing w:line="360" w:lineRule="auto"/>
        <w:ind w:firstLine="359" w:firstLineChars="171"/>
        <w:rPr>
          <w:rFonts w:hint="eastAsia" w:ascii="宋体" w:hAnsi="宋体" w:eastAsia="宋体" w:cs="宋体"/>
          <w:snapToGrid w:val="0"/>
          <w:szCs w:val="21"/>
        </w:rPr>
      </w:pPr>
      <w:r>
        <w:rPr>
          <w:rFonts w:hint="eastAsia" w:ascii="宋体" w:hAnsi="宋体" w:eastAsia="宋体" w:cs="宋体"/>
          <w:snapToGrid w:val="0"/>
          <w:szCs w:val="21"/>
        </w:rPr>
        <w:t>（12）单位负责人为同一人或者存在控股、管理关系的不同单位，不得在同一标段中同时比选申请。</w:t>
      </w:r>
    </w:p>
    <w:p>
      <w:pPr>
        <w:spacing w:line="360" w:lineRule="auto"/>
        <w:rPr>
          <w:rFonts w:hint="eastAsia" w:ascii="宋体" w:hAnsi="宋体" w:eastAsia="宋体" w:cs="宋体"/>
          <w:b/>
        </w:rPr>
      </w:pPr>
      <w:r>
        <w:rPr>
          <w:rFonts w:hint="eastAsia" w:ascii="宋体" w:hAnsi="宋体" w:eastAsia="宋体" w:cs="宋体"/>
          <w:b/>
        </w:rPr>
        <w:t>1.5 费用承担</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比选申请人应承担其参加本比选活动自身所发生的费用。</w:t>
      </w:r>
    </w:p>
    <w:p>
      <w:pPr>
        <w:spacing w:line="360" w:lineRule="auto"/>
        <w:rPr>
          <w:rFonts w:hint="eastAsia" w:ascii="宋体" w:hAnsi="宋体" w:eastAsia="宋体" w:cs="宋体"/>
          <w:b/>
        </w:rPr>
      </w:pPr>
      <w:r>
        <w:rPr>
          <w:rFonts w:hint="eastAsia" w:ascii="宋体" w:hAnsi="宋体" w:eastAsia="宋体" w:cs="宋体"/>
          <w:b/>
        </w:rPr>
        <w:t>1.6 保密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参与比选申请活动的各方应对比选文件和比选申请文件中的商业和技术等秘密保密，违者应对由此造成的后果承担法律责任。</w:t>
      </w:r>
    </w:p>
    <w:p>
      <w:pPr>
        <w:spacing w:line="360" w:lineRule="auto"/>
        <w:rPr>
          <w:rFonts w:hint="eastAsia" w:ascii="宋体" w:hAnsi="宋体" w:eastAsia="宋体" w:cs="宋体"/>
          <w:b/>
        </w:rPr>
      </w:pPr>
      <w:r>
        <w:rPr>
          <w:rFonts w:hint="eastAsia" w:ascii="宋体" w:hAnsi="宋体" w:eastAsia="宋体" w:cs="宋体"/>
          <w:b/>
        </w:rPr>
        <w:t>1.7 语言文字</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除专用术语外，与比选申请有关的语言均使用中文。必要时专用术语应附有中文注释。</w:t>
      </w:r>
    </w:p>
    <w:p>
      <w:pPr>
        <w:spacing w:line="360" w:lineRule="auto"/>
        <w:rPr>
          <w:rFonts w:hint="eastAsia" w:ascii="宋体" w:hAnsi="宋体" w:eastAsia="宋体" w:cs="宋体"/>
          <w:b/>
        </w:rPr>
      </w:pPr>
      <w:r>
        <w:rPr>
          <w:rFonts w:hint="eastAsia" w:ascii="宋体" w:hAnsi="宋体" w:eastAsia="宋体" w:cs="宋体"/>
          <w:b/>
        </w:rPr>
        <w:t>1.8 计量单位</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所有计量均采用中华人民共和国法定计量单位。</w:t>
      </w:r>
    </w:p>
    <w:p>
      <w:pPr>
        <w:spacing w:line="360" w:lineRule="auto"/>
        <w:rPr>
          <w:rFonts w:hint="eastAsia" w:ascii="宋体" w:hAnsi="宋体" w:eastAsia="宋体" w:cs="宋体"/>
          <w:b/>
        </w:rPr>
      </w:pPr>
      <w:r>
        <w:rPr>
          <w:rFonts w:hint="eastAsia" w:ascii="宋体" w:hAnsi="宋体" w:eastAsia="宋体" w:cs="宋体"/>
          <w:b/>
        </w:rPr>
        <w:t>1.9 踏勘现场</w:t>
      </w:r>
    </w:p>
    <w:p>
      <w:pPr>
        <w:autoSpaceDE w:val="0"/>
        <w:autoSpaceDN w:val="0"/>
        <w:adjustRightInd w:val="0"/>
        <w:snapToGrid w:val="0"/>
        <w:spacing w:line="360" w:lineRule="auto"/>
        <w:ind w:firstLine="420"/>
        <w:rPr>
          <w:rFonts w:hint="eastAsia" w:ascii="宋体" w:hAnsi="宋体" w:eastAsia="宋体" w:cs="宋体"/>
          <w:snapToGrid w:val="0"/>
          <w:szCs w:val="21"/>
        </w:rPr>
      </w:pPr>
      <w:r>
        <w:rPr>
          <w:rFonts w:hint="eastAsia" w:ascii="宋体" w:hAnsi="宋体" w:eastAsia="宋体" w:cs="宋体"/>
          <w:snapToGrid w:val="0"/>
          <w:szCs w:val="21"/>
        </w:rPr>
        <w:t>1.9.1 详见比选申请人须知前附表。</w:t>
      </w:r>
    </w:p>
    <w:p>
      <w:pPr>
        <w:autoSpaceDE w:val="0"/>
        <w:autoSpaceDN w:val="0"/>
        <w:adjustRightInd w:val="0"/>
        <w:snapToGrid w:val="0"/>
        <w:spacing w:line="360" w:lineRule="auto"/>
        <w:ind w:firstLine="420"/>
        <w:rPr>
          <w:rFonts w:hint="eastAsia" w:ascii="宋体" w:hAnsi="宋体" w:eastAsia="宋体" w:cs="宋体"/>
          <w:snapToGrid w:val="0"/>
          <w:szCs w:val="21"/>
        </w:rPr>
      </w:pPr>
      <w:r>
        <w:rPr>
          <w:rFonts w:hint="eastAsia" w:ascii="宋体" w:hAnsi="宋体" w:eastAsia="宋体" w:cs="宋体"/>
          <w:snapToGrid w:val="0"/>
          <w:szCs w:val="21"/>
        </w:rPr>
        <w:t>1.9.2 比选申请人踏勘现场发生的费用自理。</w:t>
      </w:r>
    </w:p>
    <w:p>
      <w:pPr>
        <w:autoSpaceDE w:val="0"/>
        <w:autoSpaceDN w:val="0"/>
        <w:adjustRightInd w:val="0"/>
        <w:snapToGrid w:val="0"/>
        <w:spacing w:line="360" w:lineRule="auto"/>
        <w:ind w:firstLine="420"/>
        <w:rPr>
          <w:rFonts w:hint="eastAsia" w:ascii="宋体" w:hAnsi="宋体" w:eastAsia="宋体" w:cs="宋体"/>
          <w:snapToGrid w:val="0"/>
          <w:szCs w:val="21"/>
        </w:rPr>
      </w:pPr>
      <w:r>
        <w:rPr>
          <w:rFonts w:hint="eastAsia" w:ascii="宋体" w:hAnsi="宋体" w:eastAsia="宋体" w:cs="宋体"/>
          <w:snapToGrid w:val="0"/>
          <w:szCs w:val="21"/>
        </w:rPr>
        <w:t>1.9.3 除比选人的原因外，比选申请人自行负责在踏勘现场中发生的人员伤亡和财产损失。</w:t>
      </w:r>
    </w:p>
    <w:p>
      <w:pPr>
        <w:autoSpaceDE w:val="0"/>
        <w:autoSpaceDN w:val="0"/>
        <w:adjustRightInd w:val="0"/>
        <w:snapToGrid w:val="0"/>
        <w:spacing w:line="360" w:lineRule="auto"/>
        <w:ind w:firstLine="420"/>
        <w:rPr>
          <w:rFonts w:hint="eastAsia" w:ascii="宋体" w:hAnsi="宋体" w:eastAsia="宋体" w:cs="宋体"/>
          <w:snapToGrid w:val="0"/>
          <w:szCs w:val="21"/>
        </w:rPr>
      </w:pPr>
      <w:r>
        <w:rPr>
          <w:rFonts w:hint="eastAsia" w:ascii="宋体" w:hAnsi="宋体" w:eastAsia="宋体" w:cs="宋体"/>
          <w:snapToGrid w:val="0"/>
          <w:szCs w:val="21"/>
        </w:rPr>
        <w:t>1.9.4比选人在踏勘现场中介绍的工程场地和相关周边环境情况，供比选申请人在编制比选申请文件时参考，比选人不对比选申请人据此作出的判断和决策负责。</w:t>
      </w:r>
    </w:p>
    <w:p>
      <w:pPr>
        <w:spacing w:line="360" w:lineRule="auto"/>
        <w:rPr>
          <w:rFonts w:hint="eastAsia" w:ascii="宋体" w:hAnsi="宋体" w:eastAsia="宋体" w:cs="宋体"/>
          <w:b/>
        </w:rPr>
      </w:pPr>
      <w:r>
        <w:rPr>
          <w:rFonts w:hint="eastAsia" w:ascii="宋体" w:hAnsi="宋体" w:eastAsia="宋体" w:cs="宋体"/>
          <w:b/>
        </w:rPr>
        <w:t>1.10 比选申请预备会</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本项目不组织比选申请预备会</w:t>
      </w:r>
    </w:p>
    <w:p>
      <w:pPr>
        <w:spacing w:line="360" w:lineRule="auto"/>
        <w:rPr>
          <w:rFonts w:hint="eastAsia" w:ascii="宋体" w:hAnsi="宋体" w:eastAsia="宋体" w:cs="宋体"/>
          <w:b/>
        </w:rPr>
      </w:pPr>
      <w:bookmarkStart w:id="34" w:name="_Toc291847030"/>
      <w:bookmarkStart w:id="35" w:name="_Toc257811241"/>
      <w:bookmarkStart w:id="36" w:name="_Toc184635072"/>
      <w:r>
        <w:rPr>
          <w:rFonts w:hint="eastAsia" w:ascii="宋体" w:hAnsi="宋体" w:eastAsia="宋体" w:cs="宋体"/>
          <w:b/>
        </w:rPr>
        <w:t>1.11  偏离</w:t>
      </w:r>
      <w:bookmarkEnd w:id="34"/>
    </w:p>
    <w:p>
      <w:pPr>
        <w:autoSpaceDE w:val="0"/>
        <w:autoSpaceDN w:val="0"/>
        <w:adjustRightInd w:val="0"/>
        <w:snapToGrid w:val="0"/>
        <w:spacing w:line="360" w:lineRule="auto"/>
        <w:ind w:firstLine="420" w:firstLineChars="200"/>
        <w:rPr>
          <w:rFonts w:hint="eastAsia" w:ascii="宋体" w:hAnsi="宋体" w:eastAsia="宋体" w:cs="宋体"/>
          <w:szCs w:val="21"/>
        </w:rPr>
      </w:pPr>
      <w:r>
        <w:rPr>
          <w:rFonts w:hint="eastAsia" w:ascii="宋体" w:hAnsi="宋体" w:eastAsia="宋体" w:cs="宋体"/>
          <w:snapToGrid w:val="0"/>
          <w:szCs w:val="21"/>
        </w:rPr>
        <w:t>比选申请人须知前附表允许比选申请文件偏离比选文件某些要求的，偏离应当符合比选文件规定的偏离范围和幅度。</w:t>
      </w:r>
    </w:p>
    <w:p>
      <w:pPr>
        <w:pStyle w:val="5"/>
        <w:adjustRightInd w:val="0"/>
        <w:snapToGrid w:val="0"/>
        <w:spacing w:before="0" w:after="0" w:line="360" w:lineRule="auto"/>
        <w:rPr>
          <w:rFonts w:hint="eastAsia" w:ascii="宋体" w:hAnsi="宋体" w:eastAsia="宋体" w:cs="宋体"/>
          <w:sz w:val="24"/>
          <w:szCs w:val="24"/>
        </w:rPr>
      </w:pPr>
      <w:bookmarkStart w:id="37" w:name="_Toc13377"/>
      <w:bookmarkStart w:id="38" w:name="_Toc315872501"/>
      <w:r>
        <w:rPr>
          <w:rFonts w:hint="eastAsia" w:ascii="宋体" w:hAnsi="宋体" w:eastAsia="宋体" w:cs="宋体"/>
          <w:sz w:val="24"/>
          <w:szCs w:val="24"/>
        </w:rPr>
        <w:t>2．比选文件</w:t>
      </w:r>
      <w:bookmarkEnd w:id="35"/>
      <w:bookmarkEnd w:id="36"/>
      <w:bookmarkEnd w:id="37"/>
      <w:bookmarkEnd w:id="38"/>
    </w:p>
    <w:p>
      <w:pPr>
        <w:spacing w:line="360" w:lineRule="auto"/>
        <w:rPr>
          <w:rFonts w:hint="eastAsia" w:ascii="宋体" w:hAnsi="宋体" w:eastAsia="宋体" w:cs="宋体"/>
          <w:b/>
        </w:rPr>
      </w:pPr>
      <w:r>
        <w:rPr>
          <w:rFonts w:hint="eastAsia" w:ascii="宋体" w:hAnsi="宋体" w:eastAsia="宋体" w:cs="宋体"/>
          <w:b/>
        </w:rPr>
        <w:t>2.1 比选文件的组成</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2.1.1 本比选文件包括：</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(1）比选邀请书；</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(2）比选申请人须知（含前附表）；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(3）评选办法；</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(4）合同条款及格式；</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(5）任务书；</w:t>
      </w:r>
    </w:p>
    <w:p>
      <w:pPr>
        <w:spacing w:line="360" w:lineRule="auto"/>
        <w:ind w:firstLine="315" w:firstLineChars="150"/>
        <w:rPr>
          <w:rFonts w:hint="eastAsia" w:ascii="宋体" w:hAnsi="宋体" w:eastAsia="宋体" w:cs="宋体"/>
          <w:szCs w:val="21"/>
        </w:rPr>
      </w:pPr>
      <w:r>
        <w:rPr>
          <w:rFonts w:hint="eastAsia" w:ascii="宋体" w:hAnsi="宋体" w:eastAsia="宋体" w:cs="宋体"/>
          <w:szCs w:val="21"/>
        </w:rPr>
        <w:t>（6）比选申请文件格式；</w:t>
      </w:r>
    </w:p>
    <w:p>
      <w:pPr>
        <w:spacing w:line="360" w:lineRule="auto"/>
        <w:ind w:firstLine="315" w:firstLineChars="150"/>
        <w:rPr>
          <w:rFonts w:hint="eastAsia" w:ascii="宋体" w:hAnsi="宋体" w:eastAsia="宋体" w:cs="宋体"/>
          <w:szCs w:val="21"/>
        </w:rPr>
      </w:pPr>
      <w:r>
        <w:rPr>
          <w:rFonts w:hint="eastAsia" w:ascii="宋体" w:hAnsi="宋体" w:eastAsia="宋体" w:cs="宋体"/>
          <w:szCs w:val="21"/>
        </w:rPr>
        <w:t>（7）比选申请人须知前附表规定的其他材料。</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2.1.2 构成比选文件的其他资料：根据本章第1.10 款、第2.2 款和第2.3 款对比选文件所作的澄清、修改，构成比选文件的组成部分。</w:t>
      </w:r>
    </w:p>
    <w:p>
      <w:pPr>
        <w:spacing w:line="360" w:lineRule="auto"/>
        <w:rPr>
          <w:rFonts w:hint="eastAsia" w:ascii="宋体" w:hAnsi="宋体" w:eastAsia="宋体" w:cs="宋体"/>
          <w:b/>
        </w:rPr>
      </w:pPr>
      <w:r>
        <w:rPr>
          <w:rFonts w:hint="eastAsia" w:ascii="宋体" w:hAnsi="宋体" w:eastAsia="宋体" w:cs="宋体"/>
          <w:b/>
        </w:rPr>
        <w:t>2.2 比选文件的澄清</w:t>
      </w:r>
    </w:p>
    <w:p>
      <w:pPr>
        <w:autoSpaceDE w:val="0"/>
        <w:autoSpaceDN w:val="0"/>
        <w:adjustRightInd w:val="0"/>
        <w:snapToGrid w:val="0"/>
        <w:spacing w:line="360" w:lineRule="auto"/>
        <w:ind w:firstLine="420"/>
        <w:rPr>
          <w:rFonts w:hint="eastAsia" w:ascii="宋体" w:hAnsi="宋体" w:eastAsia="宋体" w:cs="宋体"/>
          <w:snapToGrid w:val="0"/>
          <w:kern w:val="0"/>
        </w:rPr>
      </w:pPr>
      <w:r>
        <w:rPr>
          <w:rFonts w:hint="eastAsia" w:ascii="宋体" w:hAnsi="宋体" w:eastAsia="宋体" w:cs="宋体"/>
          <w:snapToGrid w:val="0"/>
          <w:kern w:val="0"/>
        </w:rPr>
        <w:t>2.2.1 比选申请人应仔细阅读和检查比选文件的全部内容。如有疑问，应在比选申请人须知前附表规定的时间前将异议发至规定的邮箱，要求比选人对比选文件予以澄清。</w:t>
      </w:r>
    </w:p>
    <w:p>
      <w:pPr>
        <w:autoSpaceDE w:val="0"/>
        <w:autoSpaceDN w:val="0"/>
        <w:adjustRightInd w:val="0"/>
        <w:snapToGrid w:val="0"/>
        <w:spacing w:line="360" w:lineRule="auto"/>
        <w:ind w:firstLine="420"/>
        <w:rPr>
          <w:rFonts w:hint="eastAsia" w:ascii="宋体" w:hAnsi="宋体" w:eastAsia="宋体" w:cs="宋体"/>
          <w:snapToGrid w:val="0"/>
          <w:kern w:val="0"/>
        </w:rPr>
      </w:pPr>
      <w:r>
        <w:rPr>
          <w:rFonts w:hint="eastAsia" w:ascii="宋体" w:hAnsi="宋体" w:eastAsia="宋体" w:cs="宋体"/>
          <w:snapToGrid w:val="0"/>
          <w:kern w:val="0"/>
        </w:rPr>
        <w:t>2.2.2 比选文件的澄清将在比选申请人须知前附表规定的比选申请截止时间3天前书面答疑、补遗，但不指明澄清问题的来源。</w:t>
      </w:r>
    </w:p>
    <w:p>
      <w:pPr>
        <w:autoSpaceDE w:val="0"/>
        <w:autoSpaceDN w:val="0"/>
        <w:adjustRightInd w:val="0"/>
        <w:snapToGrid w:val="0"/>
        <w:spacing w:line="360" w:lineRule="auto"/>
        <w:ind w:firstLine="420"/>
        <w:rPr>
          <w:rFonts w:hint="eastAsia" w:ascii="宋体" w:hAnsi="宋体" w:eastAsia="宋体" w:cs="宋体"/>
          <w:snapToGrid w:val="0"/>
          <w:kern w:val="0"/>
        </w:rPr>
      </w:pPr>
      <w:r>
        <w:rPr>
          <w:rFonts w:hint="eastAsia" w:ascii="宋体" w:hAnsi="宋体" w:eastAsia="宋体" w:cs="宋体"/>
          <w:snapToGrid w:val="0"/>
          <w:kern w:val="0"/>
          <w:position w:val="-2"/>
        </w:rPr>
        <w:t>2.2.3 在</w:t>
      </w:r>
      <w:r>
        <w:rPr>
          <w:rFonts w:hint="eastAsia" w:ascii="宋体" w:hAnsi="宋体" w:eastAsia="宋体" w:cs="宋体"/>
          <w:snapToGrid w:val="0"/>
          <w:kern w:val="0"/>
        </w:rPr>
        <w:t>比选申请截止时间3天前，比选人可以书面形式修改比选文件，如果修改比选文件的时间距比选申请截止时间不足3天，相应延长比选申请截止时间。</w:t>
      </w:r>
    </w:p>
    <w:p>
      <w:pPr>
        <w:spacing w:line="360" w:lineRule="auto"/>
        <w:rPr>
          <w:rFonts w:hint="eastAsia" w:ascii="宋体" w:hAnsi="宋体" w:eastAsia="宋体" w:cs="宋体"/>
          <w:b/>
        </w:rPr>
      </w:pPr>
      <w:r>
        <w:rPr>
          <w:rFonts w:hint="eastAsia" w:ascii="宋体" w:hAnsi="宋体" w:eastAsia="宋体" w:cs="宋体"/>
          <w:b/>
        </w:rPr>
        <w:t>2.3 比选文件的修改</w:t>
      </w:r>
    </w:p>
    <w:p>
      <w:pPr>
        <w:autoSpaceDE w:val="0"/>
        <w:autoSpaceDN w:val="0"/>
        <w:adjustRightInd w:val="0"/>
        <w:snapToGrid w:val="0"/>
        <w:spacing w:line="360" w:lineRule="auto"/>
        <w:ind w:firstLine="420"/>
        <w:rPr>
          <w:rFonts w:hint="eastAsia" w:ascii="宋体" w:hAnsi="宋体" w:eastAsia="宋体" w:cs="宋体"/>
          <w:snapToGrid w:val="0"/>
          <w:kern w:val="0"/>
        </w:rPr>
      </w:pPr>
      <w:bookmarkStart w:id="39" w:name="_Toc184635073"/>
      <w:bookmarkStart w:id="40" w:name="_Toc257811242"/>
      <w:bookmarkStart w:id="41" w:name="_Toc315872502"/>
      <w:r>
        <w:rPr>
          <w:rFonts w:hint="eastAsia" w:ascii="宋体" w:hAnsi="宋体" w:eastAsia="宋体" w:cs="宋体"/>
          <w:snapToGrid w:val="0"/>
          <w:kern w:val="0"/>
        </w:rPr>
        <w:t>按照本章2.2比选文件的澄清相关内容及方式执行。</w:t>
      </w:r>
    </w:p>
    <w:p>
      <w:pPr>
        <w:pStyle w:val="5"/>
        <w:adjustRightInd w:val="0"/>
        <w:snapToGrid w:val="0"/>
        <w:spacing w:before="0" w:after="0" w:line="360" w:lineRule="auto"/>
        <w:rPr>
          <w:rFonts w:hint="eastAsia" w:ascii="宋体" w:hAnsi="宋体" w:eastAsia="宋体" w:cs="宋体"/>
          <w:sz w:val="24"/>
          <w:szCs w:val="24"/>
        </w:rPr>
      </w:pPr>
      <w:bookmarkStart w:id="42" w:name="_Toc25129"/>
      <w:r>
        <w:rPr>
          <w:rFonts w:hint="eastAsia" w:ascii="宋体" w:hAnsi="宋体" w:eastAsia="宋体" w:cs="宋体"/>
          <w:sz w:val="24"/>
          <w:szCs w:val="24"/>
        </w:rPr>
        <w:t>3．比选文件</w:t>
      </w:r>
      <w:bookmarkEnd w:id="39"/>
      <w:bookmarkEnd w:id="40"/>
      <w:bookmarkEnd w:id="41"/>
      <w:bookmarkEnd w:id="42"/>
    </w:p>
    <w:p>
      <w:pPr>
        <w:spacing w:line="360" w:lineRule="auto"/>
        <w:rPr>
          <w:rFonts w:hint="eastAsia" w:ascii="宋体" w:hAnsi="宋体" w:eastAsia="宋体" w:cs="宋体"/>
          <w:b/>
        </w:rPr>
      </w:pPr>
      <w:r>
        <w:rPr>
          <w:rFonts w:hint="eastAsia" w:ascii="宋体" w:hAnsi="宋体" w:eastAsia="宋体" w:cs="宋体"/>
          <w:b/>
        </w:rPr>
        <w:t>3.1比选申请文件的组成</w:t>
      </w:r>
    </w:p>
    <w:p>
      <w:pPr>
        <w:autoSpaceDE w:val="0"/>
        <w:autoSpaceDN w:val="0"/>
        <w:adjustRightInd w:val="0"/>
        <w:snapToGrid w:val="0"/>
        <w:spacing w:line="360" w:lineRule="auto"/>
        <w:ind w:left="359" w:leftChars="171"/>
        <w:jc w:val="left"/>
        <w:rPr>
          <w:rFonts w:hint="eastAsia" w:ascii="宋体" w:hAnsi="宋体" w:eastAsia="宋体" w:cs="宋体"/>
          <w:snapToGrid w:val="0"/>
          <w:kern w:val="0"/>
          <w:szCs w:val="21"/>
        </w:rPr>
      </w:pPr>
      <w:r>
        <w:rPr>
          <w:rFonts w:hint="eastAsia" w:ascii="宋体" w:hAnsi="宋体" w:eastAsia="宋体" w:cs="宋体"/>
          <w:snapToGrid w:val="0"/>
          <w:kern w:val="0"/>
          <w:szCs w:val="21"/>
        </w:rPr>
        <w:t>（1）比选申请函</w:t>
      </w:r>
    </w:p>
    <w:p>
      <w:pPr>
        <w:autoSpaceDE w:val="0"/>
        <w:autoSpaceDN w:val="0"/>
        <w:adjustRightInd w:val="0"/>
        <w:snapToGrid w:val="0"/>
        <w:spacing w:line="360" w:lineRule="auto"/>
        <w:ind w:left="359" w:leftChars="171"/>
        <w:jc w:val="left"/>
        <w:rPr>
          <w:rFonts w:hint="eastAsia" w:ascii="宋体" w:hAnsi="宋体" w:eastAsia="宋体" w:cs="宋体"/>
          <w:snapToGrid w:val="0"/>
          <w:kern w:val="0"/>
          <w:szCs w:val="21"/>
        </w:rPr>
      </w:pPr>
      <w:r>
        <w:rPr>
          <w:rFonts w:hint="eastAsia" w:ascii="宋体" w:hAnsi="宋体" w:eastAsia="宋体" w:cs="宋体"/>
          <w:snapToGrid w:val="0"/>
          <w:kern w:val="0"/>
          <w:szCs w:val="21"/>
        </w:rPr>
        <w:t>（2）法定代表人身份证明及授权委托书</w:t>
      </w:r>
    </w:p>
    <w:p>
      <w:pPr>
        <w:autoSpaceDE w:val="0"/>
        <w:autoSpaceDN w:val="0"/>
        <w:adjustRightInd w:val="0"/>
        <w:snapToGrid w:val="0"/>
        <w:spacing w:line="360" w:lineRule="auto"/>
        <w:ind w:left="359" w:leftChars="171"/>
        <w:jc w:val="left"/>
        <w:rPr>
          <w:rFonts w:hint="eastAsia" w:ascii="宋体" w:hAnsi="宋体" w:eastAsia="宋体" w:cs="宋体"/>
          <w:snapToGrid w:val="0"/>
          <w:kern w:val="0"/>
          <w:szCs w:val="21"/>
        </w:rPr>
      </w:pPr>
      <w:r>
        <w:rPr>
          <w:rFonts w:hint="eastAsia" w:ascii="宋体" w:hAnsi="宋体" w:eastAsia="宋体" w:cs="宋体"/>
          <w:snapToGrid w:val="0"/>
          <w:kern w:val="0"/>
          <w:szCs w:val="21"/>
        </w:rPr>
        <w:t>（3）比选申请人基本情况表</w:t>
      </w:r>
    </w:p>
    <w:p>
      <w:pPr>
        <w:autoSpaceDE w:val="0"/>
        <w:autoSpaceDN w:val="0"/>
        <w:adjustRightInd w:val="0"/>
        <w:snapToGrid w:val="0"/>
        <w:spacing w:line="360" w:lineRule="auto"/>
        <w:ind w:left="359" w:leftChars="171"/>
        <w:jc w:val="left"/>
        <w:rPr>
          <w:rFonts w:hint="eastAsia" w:ascii="宋体" w:hAnsi="宋体" w:eastAsia="宋体" w:cs="宋体"/>
          <w:snapToGrid w:val="0"/>
          <w:kern w:val="0"/>
          <w:szCs w:val="21"/>
        </w:rPr>
      </w:pPr>
      <w:r>
        <w:rPr>
          <w:rFonts w:hint="eastAsia" w:ascii="宋体" w:hAnsi="宋体" w:eastAsia="宋体" w:cs="宋体"/>
          <w:snapToGrid w:val="0"/>
          <w:kern w:val="0"/>
          <w:szCs w:val="21"/>
        </w:rPr>
        <w:t>（4）项目管理机构</w:t>
      </w:r>
    </w:p>
    <w:p>
      <w:pPr>
        <w:autoSpaceDE w:val="0"/>
        <w:autoSpaceDN w:val="0"/>
        <w:adjustRightInd w:val="0"/>
        <w:snapToGrid w:val="0"/>
        <w:spacing w:line="360" w:lineRule="auto"/>
        <w:ind w:left="359" w:leftChars="171"/>
        <w:jc w:val="left"/>
        <w:rPr>
          <w:rFonts w:hint="eastAsia" w:ascii="宋体" w:hAnsi="宋体" w:eastAsia="宋体" w:cs="宋体"/>
          <w:snapToGrid w:val="0"/>
          <w:kern w:val="0"/>
          <w:szCs w:val="21"/>
        </w:rPr>
      </w:pPr>
      <w:r>
        <w:rPr>
          <w:rFonts w:hint="eastAsia" w:ascii="宋体" w:hAnsi="宋体" w:eastAsia="宋体" w:cs="宋体"/>
          <w:snapToGrid w:val="0"/>
          <w:kern w:val="0"/>
          <w:szCs w:val="21"/>
        </w:rPr>
        <w:t>（5）其他资料</w:t>
      </w:r>
    </w:p>
    <w:p>
      <w:pPr>
        <w:spacing w:line="360" w:lineRule="auto"/>
        <w:rPr>
          <w:rFonts w:hint="eastAsia" w:ascii="宋体" w:hAnsi="宋体" w:eastAsia="宋体" w:cs="宋体"/>
          <w:b/>
        </w:rPr>
      </w:pPr>
      <w:r>
        <w:rPr>
          <w:rFonts w:hint="eastAsia" w:ascii="宋体" w:hAnsi="宋体" w:eastAsia="宋体" w:cs="宋体"/>
          <w:b/>
        </w:rPr>
        <w:t>3.2 比选申请报价要求</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3.2.1本项目报价：见比选申请人须知前附表。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3.2.2比选申请货币：本工程的比选申请货币为人民币。</w:t>
      </w:r>
    </w:p>
    <w:p>
      <w:pPr>
        <w:spacing w:line="360" w:lineRule="auto"/>
        <w:rPr>
          <w:rFonts w:hint="eastAsia" w:ascii="宋体" w:hAnsi="宋体" w:eastAsia="宋体" w:cs="宋体"/>
          <w:b/>
        </w:rPr>
      </w:pPr>
      <w:r>
        <w:rPr>
          <w:rFonts w:hint="eastAsia" w:ascii="宋体" w:hAnsi="宋体" w:eastAsia="宋体" w:cs="宋体"/>
          <w:b/>
        </w:rPr>
        <w:t>3.3 比选申请有效期</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3.3.1 在比选申请人须知前附表规定的比选申请有效期内，比选申请人不得要求撤销或修改其比选申请文件。</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3.3.2 出现特殊情况需要延长比选申请有效期的，比选人以书面形式通知所有比选申请人延长比选申请有效期。比选申请人同意延长的，但不得要求或被允许修改或撤销其比选申请文件；比选申请人拒绝延长的，其比选申请失效。</w:t>
      </w:r>
    </w:p>
    <w:p>
      <w:pPr>
        <w:spacing w:line="360" w:lineRule="auto"/>
        <w:rPr>
          <w:rFonts w:hint="eastAsia" w:ascii="宋体" w:hAnsi="宋体" w:eastAsia="宋体" w:cs="宋体"/>
          <w:b/>
        </w:rPr>
      </w:pPr>
      <w:r>
        <w:rPr>
          <w:rFonts w:hint="eastAsia" w:ascii="宋体" w:hAnsi="宋体" w:eastAsia="宋体" w:cs="宋体"/>
          <w:b/>
        </w:rPr>
        <w:t>3.4比选申请保证金</w:t>
      </w:r>
    </w:p>
    <w:p>
      <w:pPr>
        <w:autoSpaceDE w:val="0"/>
        <w:autoSpaceDN w:val="0"/>
        <w:adjustRightInd w:val="0"/>
        <w:snapToGrid w:val="0"/>
        <w:spacing w:line="360" w:lineRule="auto"/>
        <w:ind w:firstLine="420" w:firstLineChars="200"/>
        <w:jc w:val="left"/>
        <w:rPr>
          <w:rFonts w:hint="eastAsia" w:ascii="宋体" w:hAnsi="宋体" w:eastAsia="宋体" w:cs="宋体"/>
          <w:snapToGrid w:val="0"/>
          <w:kern w:val="0"/>
          <w:szCs w:val="21"/>
        </w:rPr>
      </w:pPr>
      <w:r>
        <w:rPr>
          <w:rFonts w:hint="eastAsia" w:ascii="宋体" w:hAnsi="宋体" w:eastAsia="宋体" w:cs="宋体"/>
          <w:snapToGrid w:val="0"/>
          <w:kern w:val="0"/>
          <w:szCs w:val="21"/>
        </w:rPr>
        <w:t>不采用</w:t>
      </w:r>
    </w:p>
    <w:p>
      <w:pPr>
        <w:spacing w:line="360" w:lineRule="auto"/>
        <w:rPr>
          <w:rFonts w:hint="eastAsia" w:ascii="宋体" w:hAnsi="宋体" w:eastAsia="宋体" w:cs="宋体"/>
          <w:b/>
        </w:rPr>
      </w:pPr>
      <w:r>
        <w:rPr>
          <w:rFonts w:hint="eastAsia" w:ascii="宋体" w:hAnsi="宋体" w:eastAsia="宋体" w:cs="宋体"/>
          <w:b/>
        </w:rPr>
        <w:t>3.5 资格审查资料</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按比选申请人须知前附表1.4.1规定提供。</w:t>
      </w:r>
    </w:p>
    <w:p>
      <w:pPr>
        <w:spacing w:line="360" w:lineRule="auto"/>
        <w:rPr>
          <w:rFonts w:hint="eastAsia" w:ascii="宋体" w:hAnsi="宋体" w:eastAsia="宋体" w:cs="宋体"/>
          <w:b/>
        </w:rPr>
      </w:pPr>
      <w:r>
        <w:rPr>
          <w:rFonts w:hint="eastAsia" w:ascii="宋体" w:hAnsi="宋体" w:eastAsia="宋体" w:cs="宋体"/>
          <w:b/>
        </w:rPr>
        <w:t>3.6 备选比选申请方案</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不采用。</w:t>
      </w:r>
    </w:p>
    <w:p>
      <w:pPr>
        <w:spacing w:line="360" w:lineRule="auto"/>
        <w:rPr>
          <w:rFonts w:hint="eastAsia" w:ascii="宋体" w:hAnsi="宋体" w:eastAsia="宋体" w:cs="宋体"/>
          <w:b/>
        </w:rPr>
      </w:pPr>
      <w:r>
        <w:rPr>
          <w:rFonts w:hint="eastAsia" w:ascii="宋体" w:hAnsi="宋体" w:eastAsia="宋体" w:cs="宋体"/>
          <w:b/>
        </w:rPr>
        <w:t>3.7 比选申请文件的编制</w:t>
      </w:r>
    </w:p>
    <w:p>
      <w:pPr>
        <w:spacing w:line="360" w:lineRule="auto"/>
        <w:ind w:firstLine="420" w:firstLineChars="200"/>
        <w:rPr>
          <w:rFonts w:hint="eastAsia" w:ascii="宋体" w:hAnsi="宋体" w:eastAsia="宋体" w:cs="宋体"/>
          <w:szCs w:val="21"/>
        </w:rPr>
      </w:pPr>
      <w:bookmarkStart w:id="43" w:name="_Toc315872503"/>
      <w:bookmarkStart w:id="44" w:name="_Toc184635074"/>
      <w:bookmarkStart w:id="45" w:name="_Toc257811243"/>
      <w:r>
        <w:rPr>
          <w:rFonts w:hint="eastAsia" w:ascii="宋体" w:hAnsi="宋体" w:eastAsia="宋体" w:cs="宋体"/>
          <w:szCs w:val="21"/>
        </w:rPr>
        <w:t>3.7.1 比选申请文件应按第六章“比选申请文件格式”进行编写，如有必要，可以增加附页，作为比选申请文件的组成部分。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3.7.2 比选申请文件应当对比选文件有关设计周期、比选范围等实质性内容作出响应。</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3.7.3 比选申请文件应用不褪色的材料书写或打印，并由比选申请人的法定代表人或其委托代理人签字或盖章、加盖比选申请人单位法人章。委托代理人签字的，比选申请文件应附法定代表人签署的授权委托书。比选申请文件应尽量避免涂改、行间插字或删除。如果出现上述情况，改动之处应加盖单位法人章或由比选申请人的法定代表人或其授权的代理人签字确认。签字或盖章的具体要求见比选申请人须知前附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3.7.4 比选申请文件份数见比选申请人须知前附表。正本和副本的封面上应清楚地标记“正本”或“副本”的字样。当副本和正本不一致时，以正本为准。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3.7.5比选申请文件的正本与副本应分别装订成册，并编制目录。</w:t>
      </w:r>
    </w:p>
    <w:p>
      <w:pPr>
        <w:pStyle w:val="5"/>
        <w:adjustRightInd w:val="0"/>
        <w:snapToGrid w:val="0"/>
        <w:spacing w:before="0" w:after="0" w:line="360" w:lineRule="auto"/>
        <w:rPr>
          <w:rFonts w:hint="eastAsia" w:ascii="宋体" w:hAnsi="宋体" w:eastAsia="宋体" w:cs="宋体"/>
          <w:sz w:val="24"/>
          <w:szCs w:val="24"/>
        </w:rPr>
      </w:pPr>
      <w:bookmarkStart w:id="46" w:name="_Toc25172"/>
      <w:r>
        <w:rPr>
          <w:rFonts w:hint="eastAsia" w:ascii="宋体" w:hAnsi="宋体" w:eastAsia="宋体" w:cs="宋体"/>
          <w:sz w:val="24"/>
          <w:szCs w:val="24"/>
        </w:rPr>
        <w:t>4．</w:t>
      </w:r>
      <w:bookmarkEnd w:id="43"/>
      <w:bookmarkEnd w:id="44"/>
      <w:bookmarkEnd w:id="45"/>
      <w:r>
        <w:rPr>
          <w:rFonts w:hint="eastAsia" w:ascii="宋体" w:hAnsi="宋体" w:eastAsia="宋体" w:cs="宋体"/>
          <w:sz w:val="24"/>
          <w:szCs w:val="24"/>
        </w:rPr>
        <w:t>比选申请</w:t>
      </w:r>
      <w:bookmarkEnd w:id="46"/>
    </w:p>
    <w:p>
      <w:pPr>
        <w:spacing w:line="360" w:lineRule="auto"/>
        <w:rPr>
          <w:rFonts w:hint="eastAsia" w:ascii="宋体" w:hAnsi="宋体" w:eastAsia="宋体" w:cs="宋体"/>
          <w:b/>
        </w:rPr>
      </w:pPr>
      <w:r>
        <w:rPr>
          <w:rFonts w:hint="eastAsia" w:ascii="宋体" w:hAnsi="宋体" w:eastAsia="宋体" w:cs="宋体"/>
          <w:b/>
        </w:rPr>
        <w:t>4.1 比选申请文件的密封和标记</w:t>
      </w:r>
    </w:p>
    <w:p>
      <w:pPr>
        <w:autoSpaceDE w:val="0"/>
        <w:autoSpaceDN w:val="0"/>
        <w:adjustRightInd w:val="0"/>
        <w:snapToGrid w:val="0"/>
        <w:spacing w:line="360" w:lineRule="auto"/>
        <w:ind w:left="359" w:leftChars="171"/>
        <w:jc w:val="left"/>
        <w:rPr>
          <w:rFonts w:hint="eastAsia" w:ascii="宋体" w:hAnsi="宋体" w:eastAsia="宋体" w:cs="宋体"/>
          <w:snapToGrid w:val="0"/>
          <w:kern w:val="0"/>
          <w:szCs w:val="21"/>
        </w:rPr>
      </w:pPr>
      <w:r>
        <w:rPr>
          <w:rFonts w:hint="eastAsia" w:ascii="宋体" w:hAnsi="宋体" w:eastAsia="宋体" w:cs="宋体"/>
          <w:snapToGrid w:val="0"/>
          <w:kern w:val="0"/>
          <w:szCs w:val="21"/>
        </w:rPr>
        <w:t>4.1.1  比选申请文件的正本与副本密封见比选申请人须知前附表。</w:t>
      </w:r>
    </w:p>
    <w:p>
      <w:pPr>
        <w:autoSpaceDE w:val="0"/>
        <w:autoSpaceDN w:val="0"/>
        <w:adjustRightInd w:val="0"/>
        <w:snapToGrid w:val="0"/>
        <w:spacing w:line="360" w:lineRule="auto"/>
        <w:ind w:left="359" w:leftChars="171"/>
        <w:jc w:val="left"/>
        <w:rPr>
          <w:rFonts w:hint="eastAsia" w:ascii="宋体" w:hAnsi="宋体" w:eastAsia="宋体" w:cs="宋体"/>
          <w:snapToGrid w:val="0"/>
          <w:kern w:val="0"/>
          <w:szCs w:val="21"/>
        </w:rPr>
      </w:pPr>
      <w:r>
        <w:rPr>
          <w:rFonts w:hint="eastAsia" w:ascii="宋体" w:hAnsi="宋体" w:eastAsia="宋体" w:cs="宋体"/>
          <w:snapToGrid w:val="0"/>
          <w:kern w:val="0"/>
          <w:szCs w:val="21"/>
        </w:rPr>
        <w:t>4.1.2  比选申请文件的封套上应写明的内容见比选申请人须知前附表。</w:t>
      </w:r>
    </w:p>
    <w:p>
      <w:pPr>
        <w:autoSpaceDE w:val="0"/>
        <w:autoSpaceDN w:val="0"/>
        <w:adjustRightInd w:val="0"/>
        <w:snapToGrid w:val="0"/>
        <w:spacing w:line="360" w:lineRule="auto"/>
        <w:ind w:left="13" w:leftChars="6" w:firstLine="344" w:firstLineChars="164"/>
        <w:jc w:val="left"/>
        <w:rPr>
          <w:rFonts w:hint="eastAsia" w:ascii="宋体" w:hAnsi="宋体" w:eastAsia="宋体" w:cs="宋体"/>
          <w:snapToGrid w:val="0"/>
          <w:kern w:val="0"/>
          <w:szCs w:val="21"/>
        </w:rPr>
      </w:pPr>
      <w:r>
        <w:rPr>
          <w:rFonts w:hint="eastAsia" w:ascii="宋体" w:hAnsi="宋体" w:eastAsia="宋体" w:cs="宋体"/>
          <w:snapToGrid w:val="0"/>
          <w:kern w:val="0"/>
          <w:szCs w:val="21"/>
        </w:rPr>
        <w:t>4.1.3  未按本章第 4.1.1 项或第 4.1.2 项要求密封和加写标记的比选申请文件，比选人不予受理。</w:t>
      </w:r>
    </w:p>
    <w:p>
      <w:pPr>
        <w:spacing w:line="360" w:lineRule="auto"/>
        <w:rPr>
          <w:rFonts w:hint="eastAsia" w:ascii="宋体" w:hAnsi="宋体" w:eastAsia="宋体" w:cs="宋体"/>
          <w:b/>
        </w:rPr>
      </w:pPr>
      <w:r>
        <w:rPr>
          <w:rFonts w:hint="eastAsia" w:ascii="宋体" w:hAnsi="宋体" w:eastAsia="宋体" w:cs="宋体"/>
          <w:b/>
        </w:rPr>
        <w:t>4.2 比选申请文件的递交</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4.2.1比选申请人应在比选申请人须知前附表2.2.2 项规定的比选申请截止时间前递交比选申请文件。</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4.2.2比选申请人递交比选申请文件的地点：见比选申请人须知前附表。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4.2.3 除比选申请人须知前附表另有规定外，比选申请人所递交的比选申请文件不予退还。</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4.2.4逾期送达的或者未送达指定地点的比选申请文件，比选人不予受理。</w:t>
      </w:r>
    </w:p>
    <w:p>
      <w:pPr>
        <w:spacing w:line="360" w:lineRule="auto"/>
        <w:rPr>
          <w:rFonts w:hint="eastAsia" w:ascii="宋体" w:hAnsi="宋体" w:eastAsia="宋体" w:cs="宋体"/>
          <w:b/>
        </w:rPr>
      </w:pPr>
      <w:r>
        <w:rPr>
          <w:rFonts w:hint="eastAsia" w:ascii="宋体" w:hAnsi="宋体" w:eastAsia="宋体" w:cs="宋体"/>
          <w:b/>
        </w:rPr>
        <w:t>4.3比选申请文件的修改与撤回</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4.3.1 在比选申请人须知前附表2.2.2 项规定的比选申请截止时间前，比选申请人可以修改或撤回已递交的比选申请文件，但应以书面形式通知比选人。</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4.3.2比选申请人修改或撤回已递交比选申请文件的书面通知应按照本章第3.7.3 项的要求签字或盖章，比选人收到书面通知后，向比选申请人出具签收凭证。</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4.3.3 修改的内容为比选申请文件的组成部分。修改的比选申请文件应按照本章第3 条、第4 条规定进行编制、密封、标记和递交，并标明“修改”字样。</w:t>
      </w:r>
    </w:p>
    <w:p>
      <w:pPr>
        <w:pStyle w:val="5"/>
        <w:adjustRightInd w:val="0"/>
        <w:snapToGrid w:val="0"/>
        <w:spacing w:before="0" w:after="0" w:line="360" w:lineRule="auto"/>
        <w:rPr>
          <w:rFonts w:hint="eastAsia" w:ascii="宋体" w:hAnsi="宋体" w:eastAsia="宋体" w:cs="宋体"/>
          <w:sz w:val="24"/>
          <w:szCs w:val="24"/>
        </w:rPr>
      </w:pPr>
      <w:bookmarkStart w:id="47" w:name="_Toc184635075"/>
      <w:bookmarkStart w:id="48" w:name="_Toc21531"/>
      <w:bookmarkStart w:id="49" w:name="_Toc257811244"/>
      <w:bookmarkStart w:id="50" w:name="_Toc315872504"/>
      <w:r>
        <w:rPr>
          <w:rFonts w:hint="eastAsia" w:ascii="宋体" w:hAnsi="宋体" w:eastAsia="宋体" w:cs="宋体"/>
          <w:sz w:val="24"/>
          <w:szCs w:val="24"/>
        </w:rPr>
        <w:t>5．开标</w:t>
      </w:r>
      <w:bookmarkEnd w:id="47"/>
      <w:bookmarkEnd w:id="48"/>
      <w:bookmarkEnd w:id="49"/>
      <w:bookmarkEnd w:id="50"/>
    </w:p>
    <w:p>
      <w:pPr>
        <w:spacing w:line="360" w:lineRule="auto"/>
        <w:rPr>
          <w:rFonts w:hint="eastAsia" w:ascii="宋体" w:hAnsi="宋体" w:eastAsia="宋体" w:cs="宋体"/>
          <w:b/>
        </w:rPr>
      </w:pPr>
      <w:r>
        <w:rPr>
          <w:rFonts w:hint="eastAsia" w:ascii="宋体" w:hAnsi="宋体" w:eastAsia="宋体" w:cs="宋体"/>
          <w:b/>
        </w:rPr>
        <w:t>5.1 开标时间和地点</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比选人在比选申请人须知前附表2.2.2 项规定的比选申请截止时间（开标时间）和比选申请人须知前附表规定的地点公开开标，并邀请所有比选申请人的法定代表人或其委托代理人准时参加。</w:t>
      </w:r>
    </w:p>
    <w:p>
      <w:pPr>
        <w:spacing w:line="360" w:lineRule="auto"/>
        <w:rPr>
          <w:rFonts w:hint="eastAsia" w:ascii="宋体" w:hAnsi="宋体" w:eastAsia="宋体" w:cs="宋体"/>
          <w:b/>
        </w:rPr>
      </w:pPr>
      <w:r>
        <w:rPr>
          <w:rFonts w:hint="eastAsia" w:ascii="宋体" w:hAnsi="宋体" w:eastAsia="宋体" w:cs="宋体"/>
          <w:b/>
        </w:rPr>
        <w:t>5.2 开标程序</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按比选申请人须知前附表5.2项执行。</w:t>
      </w:r>
    </w:p>
    <w:p>
      <w:pPr>
        <w:pStyle w:val="5"/>
        <w:adjustRightInd w:val="0"/>
        <w:snapToGrid w:val="0"/>
        <w:spacing w:before="0" w:after="0" w:line="360" w:lineRule="auto"/>
        <w:rPr>
          <w:rFonts w:hint="eastAsia" w:ascii="宋体" w:hAnsi="宋体" w:eastAsia="宋体" w:cs="宋体"/>
          <w:sz w:val="24"/>
          <w:szCs w:val="24"/>
        </w:rPr>
      </w:pPr>
      <w:bookmarkStart w:id="51" w:name="_Toc315872505"/>
      <w:bookmarkStart w:id="52" w:name="_Toc257811245"/>
      <w:bookmarkStart w:id="53" w:name="_Toc184635076"/>
      <w:bookmarkStart w:id="54" w:name="_Toc14371"/>
      <w:r>
        <w:rPr>
          <w:rFonts w:hint="eastAsia" w:ascii="宋体" w:hAnsi="宋体" w:eastAsia="宋体" w:cs="宋体"/>
          <w:sz w:val="24"/>
          <w:szCs w:val="24"/>
        </w:rPr>
        <w:t>6．评选</w:t>
      </w:r>
      <w:bookmarkEnd w:id="51"/>
      <w:bookmarkEnd w:id="52"/>
      <w:bookmarkEnd w:id="53"/>
      <w:bookmarkEnd w:id="54"/>
    </w:p>
    <w:p>
      <w:pPr>
        <w:spacing w:line="360" w:lineRule="auto"/>
        <w:rPr>
          <w:rFonts w:hint="eastAsia" w:ascii="宋体" w:hAnsi="宋体" w:eastAsia="宋体" w:cs="宋体"/>
          <w:b/>
        </w:rPr>
      </w:pPr>
      <w:r>
        <w:rPr>
          <w:rFonts w:hint="eastAsia" w:ascii="宋体" w:hAnsi="宋体" w:eastAsia="宋体" w:cs="宋体"/>
          <w:b/>
        </w:rPr>
        <w:t>6.1 评选小组</w:t>
      </w:r>
    </w:p>
    <w:p>
      <w:pPr>
        <w:autoSpaceDE w:val="0"/>
        <w:autoSpaceDN w:val="0"/>
        <w:adjustRightInd w:val="0"/>
        <w:snapToGrid w:val="0"/>
        <w:spacing w:line="360" w:lineRule="auto"/>
        <w:ind w:firstLine="210" w:firstLineChars="100"/>
        <w:jc w:val="left"/>
        <w:rPr>
          <w:rFonts w:hint="eastAsia" w:ascii="宋体" w:hAnsi="宋体" w:eastAsia="宋体" w:cs="宋体"/>
          <w:snapToGrid w:val="0"/>
          <w:kern w:val="0"/>
          <w:szCs w:val="21"/>
        </w:rPr>
      </w:pPr>
      <w:r>
        <w:rPr>
          <w:rFonts w:hint="eastAsia" w:ascii="宋体" w:hAnsi="宋体" w:eastAsia="宋体" w:cs="宋体"/>
          <w:snapToGrid w:val="0"/>
          <w:kern w:val="0"/>
          <w:szCs w:val="21"/>
        </w:rPr>
        <w:t>6.1.1评选由比选人组建的评选小组负责，共3人。</w:t>
      </w:r>
    </w:p>
    <w:p>
      <w:pPr>
        <w:autoSpaceDE w:val="0"/>
        <w:autoSpaceDN w:val="0"/>
        <w:adjustRightInd w:val="0"/>
        <w:snapToGrid w:val="0"/>
        <w:spacing w:line="360" w:lineRule="auto"/>
        <w:ind w:firstLine="210" w:firstLineChars="100"/>
        <w:jc w:val="left"/>
        <w:rPr>
          <w:rFonts w:hint="eastAsia" w:ascii="宋体" w:hAnsi="宋体" w:eastAsia="宋体" w:cs="宋体"/>
          <w:snapToGrid w:val="0"/>
          <w:kern w:val="0"/>
          <w:szCs w:val="21"/>
        </w:rPr>
      </w:pPr>
      <w:r>
        <w:rPr>
          <w:rFonts w:hint="eastAsia" w:ascii="宋体" w:hAnsi="宋体" w:eastAsia="宋体" w:cs="宋体"/>
          <w:snapToGrid w:val="0"/>
          <w:kern w:val="0"/>
          <w:szCs w:val="21"/>
        </w:rPr>
        <w:t>6.1.2评选小组成员有下列情形之一的，应当回避：</w:t>
      </w:r>
    </w:p>
    <w:p>
      <w:pPr>
        <w:autoSpaceDE w:val="0"/>
        <w:autoSpaceDN w:val="0"/>
        <w:adjustRightInd w:val="0"/>
        <w:snapToGrid w:val="0"/>
        <w:spacing w:line="360" w:lineRule="auto"/>
        <w:ind w:firstLine="210" w:firstLineChars="100"/>
        <w:jc w:val="left"/>
        <w:rPr>
          <w:rFonts w:hint="eastAsia" w:ascii="宋体" w:hAnsi="宋体" w:eastAsia="宋体" w:cs="宋体"/>
          <w:snapToGrid w:val="0"/>
          <w:kern w:val="0"/>
          <w:szCs w:val="21"/>
        </w:rPr>
      </w:pPr>
      <w:r>
        <w:rPr>
          <w:rFonts w:hint="eastAsia" w:ascii="宋体" w:hAnsi="宋体" w:eastAsia="宋体" w:cs="宋体"/>
          <w:snapToGrid w:val="0"/>
          <w:kern w:val="0"/>
          <w:szCs w:val="21"/>
        </w:rPr>
        <w:t>（1）比选人或比选申请人的主要负责人的近亲属；</w:t>
      </w:r>
    </w:p>
    <w:p>
      <w:pPr>
        <w:autoSpaceDE w:val="0"/>
        <w:autoSpaceDN w:val="0"/>
        <w:adjustRightInd w:val="0"/>
        <w:snapToGrid w:val="0"/>
        <w:spacing w:line="360" w:lineRule="auto"/>
        <w:ind w:firstLine="210" w:firstLineChars="100"/>
        <w:jc w:val="left"/>
        <w:rPr>
          <w:rFonts w:hint="eastAsia" w:ascii="宋体" w:hAnsi="宋体" w:eastAsia="宋体" w:cs="宋体"/>
          <w:snapToGrid w:val="0"/>
          <w:kern w:val="0"/>
          <w:szCs w:val="21"/>
        </w:rPr>
      </w:pPr>
      <w:r>
        <w:rPr>
          <w:rFonts w:hint="eastAsia" w:ascii="宋体" w:hAnsi="宋体" w:eastAsia="宋体" w:cs="宋体"/>
          <w:snapToGrid w:val="0"/>
          <w:kern w:val="0"/>
          <w:szCs w:val="21"/>
        </w:rPr>
        <w:t>（2）项目主管部门或者行政监督部门的人员；</w:t>
      </w:r>
    </w:p>
    <w:p>
      <w:pPr>
        <w:autoSpaceDE w:val="0"/>
        <w:autoSpaceDN w:val="0"/>
        <w:adjustRightInd w:val="0"/>
        <w:snapToGrid w:val="0"/>
        <w:spacing w:line="360" w:lineRule="auto"/>
        <w:ind w:firstLine="210" w:firstLineChars="100"/>
        <w:jc w:val="left"/>
        <w:rPr>
          <w:rFonts w:hint="eastAsia" w:ascii="宋体" w:hAnsi="宋体" w:eastAsia="宋体" w:cs="宋体"/>
          <w:snapToGrid w:val="0"/>
          <w:kern w:val="0"/>
          <w:szCs w:val="21"/>
        </w:rPr>
      </w:pPr>
      <w:r>
        <w:rPr>
          <w:rFonts w:hint="eastAsia" w:ascii="宋体" w:hAnsi="宋体" w:eastAsia="宋体" w:cs="宋体"/>
          <w:snapToGrid w:val="0"/>
          <w:kern w:val="0"/>
          <w:szCs w:val="21"/>
        </w:rPr>
        <w:t>（3）与比选申请人有经济利益关系，可能影响对比选申请公正评审的；</w:t>
      </w:r>
    </w:p>
    <w:p>
      <w:pPr>
        <w:autoSpaceDE w:val="0"/>
        <w:autoSpaceDN w:val="0"/>
        <w:adjustRightInd w:val="0"/>
        <w:snapToGrid w:val="0"/>
        <w:spacing w:line="360" w:lineRule="auto"/>
        <w:ind w:firstLine="210" w:firstLineChars="100"/>
        <w:jc w:val="left"/>
        <w:rPr>
          <w:rFonts w:hint="eastAsia" w:ascii="宋体" w:hAnsi="宋体" w:eastAsia="宋体" w:cs="宋体"/>
          <w:snapToGrid w:val="0"/>
          <w:kern w:val="0"/>
          <w:szCs w:val="21"/>
        </w:rPr>
      </w:pPr>
      <w:r>
        <w:rPr>
          <w:rFonts w:hint="eastAsia" w:ascii="宋体" w:hAnsi="宋体" w:eastAsia="宋体" w:cs="宋体"/>
          <w:snapToGrid w:val="0"/>
          <w:kern w:val="0"/>
          <w:szCs w:val="21"/>
        </w:rPr>
        <w:t>（4）曾因在招标、评选以及其他与招标比选申请有关活动中从事违法行为而受过行政处罚或刑事处罚的。</w:t>
      </w:r>
    </w:p>
    <w:p>
      <w:pPr>
        <w:spacing w:line="360" w:lineRule="auto"/>
        <w:ind w:firstLine="211" w:firstLineChars="100"/>
        <w:rPr>
          <w:rFonts w:hint="eastAsia" w:ascii="宋体" w:hAnsi="宋体" w:eastAsia="宋体" w:cs="宋体"/>
          <w:b/>
        </w:rPr>
      </w:pPr>
      <w:r>
        <w:rPr>
          <w:rFonts w:hint="eastAsia" w:ascii="宋体" w:hAnsi="宋体" w:eastAsia="宋体" w:cs="宋体"/>
          <w:b/>
        </w:rPr>
        <w:t>6.2 评选原则</w:t>
      </w:r>
    </w:p>
    <w:p>
      <w:pPr>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评选活动遵循公平、公正、科学和择优的原则。</w:t>
      </w:r>
    </w:p>
    <w:p>
      <w:pPr>
        <w:spacing w:line="360" w:lineRule="auto"/>
        <w:rPr>
          <w:rFonts w:hint="eastAsia" w:ascii="宋体" w:hAnsi="宋体" w:eastAsia="宋体" w:cs="宋体"/>
          <w:b/>
        </w:rPr>
      </w:pPr>
      <w:r>
        <w:rPr>
          <w:rFonts w:hint="eastAsia" w:ascii="宋体" w:hAnsi="宋体" w:eastAsia="宋体" w:cs="宋体"/>
          <w:b/>
        </w:rPr>
        <w:t>6.3 评选</w:t>
      </w:r>
    </w:p>
    <w:p>
      <w:pPr>
        <w:autoSpaceDE w:val="0"/>
        <w:autoSpaceDN w:val="0"/>
        <w:adjustRightInd w:val="0"/>
        <w:snapToGrid w:val="0"/>
        <w:spacing w:line="360" w:lineRule="auto"/>
        <w:ind w:firstLine="420"/>
        <w:rPr>
          <w:rFonts w:hint="eastAsia" w:ascii="宋体" w:hAnsi="宋体" w:eastAsia="宋体" w:cs="宋体"/>
          <w:snapToGrid w:val="0"/>
          <w:szCs w:val="21"/>
        </w:rPr>
      </w:pPr>
      <w:bookmarkStart w:id="55" w:name="_Toc184635077"/>
      <w:bookmarkStart w:id="56" w:name="_Toc257811246"/>
      <w:r>
        <w:rPr>
          <w:rFonts w:hint="eastAsia" w:ascii="宋体" w:hAnsi="宋体" w:eastAsia="宋体" w:cs="宋体"/>
          <w:snapToGrid w:val="0"/>
          <w:szCs w:val="21"/>
        </w:rPr>
        <w:t>评选小组按照第三章“评选办法”规定的方法、评审因素、标准和程序对比选申请文件进行评审。第三章“评选办法”没有规定的方法、评审因素和标准，不作为评选依据。</w:t>
      </w:r>
    </w:p>
    <w:p>
      <w:pPr>
        <w:pStyle w:val="5"/>
        <w:adjustRightInd w:val="0"/>
        <w:snapToGrid w:val="0"/>
        <w:spacing w:before="0" w:after="0" w:line="360" w:lineRule="auto"/>
        <w:rPr>
          <w:rFonts w:hint="eastAsia" w:ascii="宋体" w:hAnsi="宋体" w:eastAsia="宋体" w:cs="宋体"/>
          <w:sz w:val="24"/>
          <w:szCs w:val="24"/>
        </w:rPr>
      </w:pPr>
      <w:bookmarkStart w:id="57" w:name="_Toc315872506"/>
      <w:bookmarkStart w:id="58" w:name="_Toc28516"/>
      <w:r>
        <w:rPr>
          <w:rFonts w:hint="eastAsia" w:ascii="宋体" w:hAnsi="宋体" w:eastAsia="宋体" w:cs="宋体"/>
          <w:sz w:val="24"/>
          <w:szCs w:val="24"/>
        </w:rPr>
        <w:t>7．合同授予</w:t>
      </w:r>
      <w:bookmarkEnd w:id="55"/>
      <w:bookmarkEnd w:id="56"/>
      <w:bookmarkEnd w:id="57"/>
      <w:bookmarkEnd w:id="58"/>
    </w:p>
    <w:p>
      <w:pPr>
        <w:spacing w:line="360" w:lineRule="auto"/>
        <w:rPr>
          <w:rFonts w:hint="eastAsia" w:ascii="宋体" w:hAnsi="宋体" w:eastAsia="宋体" w:cs="宋体"/>
          <w:b/>
        </w:rPr>
      </w:pPr>
      <w:bookmarkStart w:id="59" w:name="_Toc287607785"/>
      <w:bookmarkStart w:id="60" w:name="_Toc277082591"/>
      <w:bookmarkStart w:id="61" w:name="_Toc200513165"/>
      <w:bookmarkStart w:id="62" w:name="_Toc224103356"/>
      <w:bookmarkStart w:id="63" w:name="_Toc287620724"/>
      <w:r>
        <w:rPr>
          <w:rFonts w:hint="eastAsia" w:ascii="宋体" w:hAnsi="宋体" w:eastAsia="宋体" w:cs="宋体"/>
          <w:b/>
        </w:rPr>
        <w:t>7.1  定标方式</w:t>
      </w:r>
      <w:bookmarkEnd w:id="59"/>
      <w:bookmarkEnd w:id="60"/>
      <w:bookmarkEnd w:id="61"/>
      <w:bookmarkEnd w:id="62"/>
      <w:bookmarkEnd w:id="63"/>
    </w:p>
    <w:p>
      <w:pPr>
        <w:autoSpaceDE w:val="0"/>
        <w:autoSpaceDN w:val="0"/>
        <w:adjustRightInd w:val="0"/>
        <w:snapToGrid w:val="0"/>
        <w:spacing w:line="360" w:lineRule="auto"/>
        <w:ind w:firstLine="420"/>
        <w:rPr>
          <w:rFonts w:hint="eastAsia" w:ascii="宋体" w:hAnsi="宋体" w:eastAsia="宋体" w:cs="宋体"/>
          <w:snapToGrid w:val="0"/>
          <w:szCs w:val="21"/>
        </w:rPr>
      </w:pPr>
      <w:r>
        <w:rPr>
          <w:rFonts w:hint="eastAsia" w:ascii="宋体" w:hAnsi="宋体" w:eastAsia="宋体" w:cs="宋体"/>
          <w:snapToGrid w:val="0"/>
          <w:szCs w:val="21"/>
        </w:rPr>
        <w:t>除比选申请人须知前附表规定评选小组直接确定中选人外，比选人依据评选小组推荐的中选候选人确定中选人，评选小组推荐中选候选人的人数见比选申请人须知前附表。</w:t>
      </w:r>
    </w:p>
    <w:p>
      <w:pPr>
        <w:spacing w:line="360" w:lineRule="auto"/>
        <w:rPr>
          <w:rFonts w:hint="eastAsia" w:ascii="宋体" w:hAnsi="宋体" w:eastAsia="宋体" w:cs="宋体"/>
          <w:b/>
        </w:rPr>
      </w:pPr>
      <w:r>
        <w:rPr>
          <w:rFonts w:hint="eastAsia" w:ascii="宋体" w:hAnsi="宋体" w:eastAsia="宋体" w:cs="宋体"/>
          <w:b/>
        </w:rPr>
        <w:t>7.2 中选通知</w:t>
      </w:r>
    </w:p>
    <w:p>
      <w:pPr>
        <w:autoSpaceDE w:val="0"/>
        <w:autoSpaceDN w:val="0"/>
        <w:adjustRightInd w:val="0"/>
        <w:snapToGrid w:val="0"/>
        <w:spacing w:line="360" w:lineRule="auto"/>
        <w:ind w:firstLine="420"/>
        <w:rPr>
          <w:rFonts w:hint="eastAsia" w:ascii="宋体" w:hAnsi="宋体" w:eastAsia="宋体" w:cs="宋体"/>
          <w:snapToGrid w:val="0"/>
          <w:szCs w:val="21"/>
        </w:rPr>
      </w:pPr>
      <w:r>
        <w:rPr>
          <w:rFonts w:hint="eastAsia" w:ascii="宋体" w:hAnsi="宋体" w:eastAsia="宋体" w:cs="宋体"/>
          <w:snapToGrid w:val="0"/>
          <w:szCs w:val="21"/>
        </w:rPr>
        <w:t>比选</w:t>
      </w:r>
      <w:r>
        <w:rPr>
          <w:rFonts w:hint="eastAsia" w:ascii="宋体" w:hAnsi="宋体" w:eastAsia="宋体" w:cs="宋体"/>
          <w:snapToGrid w:val="0"/>
          <w:kern w:val="0"/>
          <w:szCs w:val="21"/>
        </w:rPr>
        <w:t>人在评选结束后三日内将评选小组推荐的中选候选人进行公示（不少于三日），无投诉或无异议</w:t>
      </w:r>
      <w:r>
        <w:rPr>
          <w:rFonts w:hint="eastAsia" w:ascii="宋体" w:hAnsi="宋体" w:eastAsia="宋体" w:cs="宋体"/>
          <w:snapToGrid w:val="0"/>
          <w:szCs w:val="21"/>
        </w:rPr>
        <w:t>比选人以书面形式向中选人发出中选通知书，不再将中选结果通知未中选的比选申请人。</w:t>
      </w:r>
    </w:p>
    <w:p>
      <w:pPr>
        <w:spacing w:line="360" w:lineRule="auto"/>
        <w:rPr>
          <w:rFonts w:hint="eastAsia" w:ascii="宋体" w:hAnsi="宋体" w:eastAsia="宋体" w:cs="宋体"/>
          <w:b/>
        </w:rPr>
      </w:pPr>
      <w:r>
        <w:rPr>
          <w:rFonts w:hint="eastAsia" w:ascii="宋体" w:hAnsi="宋体" w:eastAsia="宋体" w:cs="宋体"/>
          <w:b/>
        </w:rPr>
        <w:t>7.3  履约担保</w:t>
      </w:r>
    </w:p>
    <w:p>
      <w:pPr>
        <w:autoSpaceDE w:val="0"/>
        <w:autoSpaceDN w:val="0"/>
        <w:adjustRightInd w:val="0"/>
        <w:snapToGrid w:val="0"/>
        <w:spacing w:line="360" w:lineRule="auto"/>
        <w:ind w:firstLine="420"/>
        <w:rPr>
          <w:rFonts w:hint="eastAsia" w:ascii="宋体" w:hAnsi="宋体" w:eastAsia="宋体" w:cs="宋体"/>
          <w:snapToGrid w:val="0"/>
          <w:kern w:val="0"/>
          <w:szCs w:val="21"/>
        </w:rPr>
      </w:pPr>
      <w:r>
        <w:rPr>
          <w:rFonts w:hint="eastAsia" w:ascii="宋体" w:hAnsi="宋体" w:eastAsia="宋体" w:cs="宋体"/>
          <w:snapToGrid w:val="0"/>
          <w:kern w:val="0"/>
          <w:szCs w:val="21"/>
        </w:rPr>
        <w:t>7.3.1  在签订合同前，中选人应按投标人须知前附表规定的金额、担保形式和比选文件第四章“合同条款及格式”规定的履约担保格式向比选人提交履约担保。</w:t>
      </w:r>
    </w:p>
    <w:p>
      <w:pPr>
        <w:autoSpaceDE w:val="0"/>
        <w:autoSpaceDN w:val="0"/>
        <w:adjustRightInd w:val="0"/>
        <w:snapToGrid w:val="0"/>
        <w:spacing w:line="360" w:lineRule="auto"/>
        <w:ind w:firstLine="420"/>
        <w:rPr>
          <w:rFonts w:hint="eastAsia" w:ascii="宋体" w:hAnsi="宋体" w:eastAsia="宋体" w:cs="宋体"/>
          <w:snapToGrid w:val="0"/>
          <w:kern w:val="0"/>
          <w:szCs w:val="21"/>
        </w:rPr>
      </w:pPr>
      <w:r>
        <w:rPr>
          <w:rFonts w:hint="eastAsia" w:ascii="宋体" w:hAnsi="宋体" w:eastAsia="宋体" w:cs="宋体"/>
          <w:snapToGrid w:val="0"/>
          <w:kern w:val="0"/>
          <w:szCs w:val="21"/>
        </w:rPr>
        <w:t>7.3.2  中宣人不能按本章第 7.3.1 项要求提交履约担保的，视为放弃中选，给比选人造成的损失，中标人还应当予以赔偿。</w:t>
      </w:r>
    </w:p>
    <w:p>
      <w:pPr>
        <w:spacing w:line="360" w:lineRule="auto"/>
        <w:rPr>
          <w:rFonts w:hint="eastAsia" w:ascii="宋体" w:hAnsi="宋体" w:eastAsia="宋体" w:cs="宋体"/>
          <w:b/>
        </w:rPr>
      </w:pPr>
      <w:r>
        <w:rPr>
          <w:rFonts w:hint="eastAsia" w:ascii="宋体" w:hAnsi="宋体" w:eastAsia="宋体" w:cs="宋体"/>
          <w:b/>
        </w:rPr>
        <w:t>7.4 签订合同</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7.4.1 比选人和中选人应当自中选通知书发出之日起5 天内，根据比选文件和中选人的比选申请文件订立书面合同。中选人无正当理由拒签合同的，比选人取消其中选资格；给比选人造成损失的，中选人应当予以赔偿。</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7.4.2 发出中选通知书后，比选人无正当理由拒签合同的，给中选人造成损失的，还应当赔偿损失。</w:t>
      </w:r>
    </w:p>
    <w:p>
      <w:pPr>
        <w:pStyle w:val="5"/>
        <w:adjustRightInd w:val="0"/>
        <w:snapToGrid w:val="0"/>
        <w:spacing w:before="0" w:after="0" w:line="360" w:lineRule="auto"/>
        <w:rPr>
          <w:rFonts w:hint="eastAsia" w:ascii="宋体" w:hAnsi="宋体" w:eastAsia="宋体" w:cs="宋体"/>
          <w:sz w:val="24"/>
          <w:szCs w:val="24"/>
        </w:rPr>
      </w:pPr>
      <w:bookmarkStart w:id="64" w:name="_Toc184635078"/>
      <w:bookmarkStart w:id="65" w:name="_Toc257811247"/>
      <w:bookmarkStart w:id="66" w:name="_Toc315872507"/>
      <w:bookmarkStart w:id="67" w:name="_Toc12614"/>
      <w:r>
        <w:rPr>
          <w:rFonts w:hint="eastAsia" w:ascii="宋体" w:hAnsi="宋体" w:eastAsia="宋体" w:cs="宋体"/>
          <w:sz w:val="24"/>
          <w:szCs w:val="24"/>
        </w:rPr>
        <w:t>8．重新比选和不再</w:t>
      </w:r>
      <w:bookmarkEnd w:id="64"/>
      <w:bookmarkEnd w:id="65"/>
      <w:bookmarkEnd w:id="66"/>
      <w:r>
        <w:rPr>
          <w:rFonts w:hint="eastAsia" w:ascii="宋体" w:hAnsi="宋体" w:eastAsia="宋体" w:cs="宋体"/>
          <w:sz w:val="24"/>
          <w:szCs w:val="24"/>
        </w:rPr>
        <w:t>比选</w:t>
      </w:r>
      <w:bookmarkEnd w:id="67"/>
    </w:p>
    <w:p>
      <w:pPr>
        <w:spacing w:line="360" w:lineRule="auto"/>
        <w:rPr>
          <w:rFonts w:hint="eastAsia" w:ascii="宋体" w:hAnsi="宋体" w:eastAsia="宋体" w:cs="宋体"/>
          <w:b/>
        </w:rPr>
      </w:pPr>
      <w:r>
        <w:rPr>
          <w:rFonts w:hint="eastAsia" w:ascii="宋体" w:hAnsi="宋体" w:eastAsia="宋体" w:cs="宋体"/>
          <w:b/>
        </w:rPr>
        <w:t>8.1 重新比选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有下列情形之一的，比选人将重新比选：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(l）比选申请截止时间止，比选申请人少于3个的；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(2）经评选委员会评审后否决所有比选申请的；</w:t>
      </w:r>
    </w:p>
    <w:p>
      <w:pPr>
        <w:spacing w:line="360" w:lineRule="auto"/>
        <w:ind w:firstLine="315" w:firstLineChars="150"/>
        <w:rPr>
          <w:rFonts w:hint="eastAsia" w:ascii="宋体" w:hAnsi="宋体" w:eastAsia="宋体" w:cs="宋体"/>
          <w:szCs w:val="21"/>
        </w:rPr>
      </w:pPr>
      <w:r>
        <w:rPr>
          <w:rFonts w:hint="eastAsia" w:ascii="宋体" w:hAnsi="宋体" w:eastAsia="宋体" w:cs="宋体"/>
          <w:szCs w:val="21"/>
        </w:rPr>
        <w:t>（3）经评审后，如有效比选申请人少于三个的，且明显缺乏竞争的，评选小组可以否决全部比选申请，比选人将重新组织比选。</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（4）法律法规规定的其他情形。</w:t>
      </w:r>
    </w:p>
    <w:p>
      <w:pPr>
        <w:spacing w:line="360" w:lineRule="auto"/>
        <w:rPr>
          <w:rFonts w:hint="eastAsia" w:ascii="宋体" w:hAnsi="宋体" w:eastAsia="宋体" w:cs="宋体"/>
          <w:b/>
        </w:rPr>
      </w:pPr>
      <w:r>
        <w:rPr>
          <w:rFonts w:hint="eastAsia" w:ascii="宋体" w:hAnsi="宋体" w:eastAsia="宋体" w:cs="宋体"/>
          <w:b/>
        </w:rPr>
        <w:t>8.2 二次比选和不再比选</w:t>
      </w:r>
    </w:p>
    <w:p>
      <w:pPr>
        <w:autoSpaceDE w:val="0"/>
        <w:autoSpaceDN w:val="0"/>
        <w:adjustRightInd w:val="0"/>
        <w:snapToGrid w:val="0"/>
        <w:spacing w:before="120" w:beforeLines="50" w:after="120" w:afterLines="50" w:line="360" w:lineRule="auto"/>
        <w:ind w:firstLine="420"/>
        <w:jc w:val="left"/>
        <w:rPr>
          <w:rFonts w:hint="eastAsia" w:ascii="宋体" w:hAnsi="宋体" w:eastAsia="宋体" w:cs="宋体"/>
          <w:snapToGrid w:val="0"/>
          <w:kern w:val="0"/>
          <w:szCs w:val="21"/>
        </w:rPr>
      </w:pPr>
      <w:bookmarkStart w:id="68" w:name="_Toc315872508"/>
      <w:bookmarkStart w:id="69" w:name="_Toc184635079"/>
      <w:bookmarkStart w:id="70" w:name="_Toc257811248"/>
      <w:r>
        <w:rPr>
          <w:rFonts w:hint="eastAsia" w:ascii="宋体" w:hAnsi="宋体" w:eastAsia="宋体" w:cs="宋体"/>
          <w:snapToGrid w:val="0"/>
          <w:kern w:val="0"/>
          <w:szCs w:val="21"/>
        </w:rPr>
        <w:t>重新比选后比选申请人仍少于3个，按法定程序开标和评选，确定中选人。经评审无合格比选申请人，属于必须审批或核准的工程建设项目，经原审批或核准部门批准后不再进行比选。</w:t>
      </w:r>
    </w:p>
    <w:p>
      <w:pPr>
        <w:pStyle w:val="5"/>
        <w:adjustRightInd w:val="0"/>
        <w:snapToGrid w:val="0"/>
        <w:spacing w:before="0" w:after="0" w:line="360" w:lineRule="auto"/>
        <w:rPr>
          <w:rFonts w:hint="eastAsia" w:ascii="宋体" w:hAnsi="宋体" w:eastAsia="宋体" w:cs="宋体"/>
          <w:sz w:val="24"/>
          <w:szCs w:val="24"/>
        </w:rPr>
      </w:pPr>
      <w:bookmarkStart w:id="71" w:name="_Toc16286"/>
      <w:r>
        <w:rPr>
          <w:rFonts w:hint="eastAsia" w:ascii="宋体" w:hAnsi="宋体" w:eastAsia="宋体" w:cs="宋体"/>
          <w:sz w:val="24"/>
          <w:szCs w:val="24"/>
        </w:rPr>
        <w:t>9．纪律和监督</w:t>
      </w:r>
      <w:bookmarkEnd w:id="68"/>
      <w:bookmarkEnd w:id="69"/>
      <w:bookmarkEnd w:id="70"/>
      <w:bookmarkEnd w:id="71"/>
    </w:p>
    <w:p>
      <w:pPr>
        <w:spacing w:line="360" w:lineRule="auto"/>
        <w:rPr>
          <w:rFonts w:hint="eastAsia" w:ascii="宋体" w:hAnsi="宋体" w:eastAsia="宋体" w:cs="宋体"/>
          <w:b/>
        </w:rPr>
      </w:pPr>
      <w:bookmarkStart w:id="72" w:name="_Toc200513173"/>
      <w:bookmarkStart w:id="73" w:name="_Toc287607793"/>
      <w:bookmarkStart w:id="74" w:name="_Toc277082599"/>
      <w:bookmarkStart w:id="75" w:name="_Toc287620732"/>
      <w:bookmarkStart w:id="76" w:name="_Toc224103364"/>
      <w:bookmarkStart w:id="77" w:name="_Toc323032840"/>
      <w:bookmarkStart w:id="78" w:name="_Toc353180589"/>
      <w:bookmarkStart w:id="79" w:name="_Toc338236783"/>
      <w:r>
        <w:rPr>
          <w:rFonts w:hint="eastAsia" w:ascii="宋体" w:hAnsi="宋体" w:eastAsia="宋体" w:cs="宋体"/>
          <w:b/>
        </w:rPr>
        <w:t>9.1  对比选人的纪律要求</w:t>
      </w:r>
      <w:bookmarkEnd w:id="72"/>
      <w:bookmarkEnd w:id="73"/>
      <w:bookmarkEnd w:id="74"/>
      <w:bookmarkEnd w:id="75"/>
      <w:bookmarkEnd w:id="76"/>
    </w:p>
    <w:p>
      <w:pPr>
        <w:spacing w:line="360" w:lineRule="auto"/>
        <w:ind w:firstLine="525" w:firstLineChars="250"/>
        <w:rPr>
          <w:rFonts w:hint="eastAsia" w:ascii="宋体" w:hAnsi="宋体" w:eastAsia="宋体" w:cs="宋体"/>
          <w:snapToGrid w:val="0"/>
          <w:kern w:val="0"/>
          <w:szCs w:val="21"/>
        </w:rPr>
      </w:pPr>
      <w:bookmarkStart w:id="80" w:name="_Toc224103365"/>
      <w:bookmarkStart w:id="81" w:name="_Toc200513174"/>
      <w:bookmarkStart w:id="82" w:name="_Toc277082600"/>
      <w:bookmarkStart w:id="83" w:name="_Toc287607794"/>
      <w:bookmarkStart w:id="84" w:name="_Toc287620733"/>
      <w:r>
        <w:rPr>
          <w:rFonts w:hint="eastAsia" w:ascii="宋体" w:hAnsi="宋体" w:eastAsia="宋体" w:cs="宋体"/>
          <w:snapToGrid w:val="0"/>
          <w:kern w:val="0"/>
          <w:szCs w:val="21"/>
        </w:rPr>
        <w:t>比选人不得泄漏比选申请活动中应当保密的情况和资料，不得与比选申请人串通损害国家利益、社会公共利益或者他人合法权益。</w:t>
      </w:r>
    </w:p>
    <w:p>
      <w:pPr>
        <w:spacing w:line="360" w:lineRule="auto"/>
        <w:rPr>
          <w:rFonts w:hint="eastAsia" w:ascii="宋体" w:hAnsi="宋体" w:eastAsia="宋体" w:cs="宋体"/>
          <w:b/>
        </w:rPr>
      </w:pPr>
      <w:r>
        <w:rPr>
          <w:rFonts w:hint="eastAsia" w:ascii="宋体" w:hAnsi="宋体" w:eastAsia="宋体" w:cs="宋体"/>
          <w:b/>
        </w:rPr>
        <w:t>9.2  对比选申请人的纪律要求</w:t>
      </w:r>
      <w:bookmarkEnd w:id="80"/>
      <w:bookmarkEnd w:id="81"/>
      <w:bookmarkEnd w:id="82"/>
      <w:bookmarkEnd w:id="83"/>
      <w:bookmarkEnd w:id="84"/>
    </w:p>
    <w:p>
      <w:pPr>
        <w:autoSpaceDE w:val="0"/>
        <w:autoSpaceDN w:val="0"/>
        <w:adjustRightInd w:val="0"/>
        <w:snapToGrid w:val="0"/>
        <w:spacing w:line="360" w:lineRule="auto"/>
        <w:ind w:firstLine="525" w:firstLineChars="250"/>
        <w:rPr>
          <w:rFonts w:hint="eastAsia" w:ascii="宋体" w:hAnsi="宋体" w:eastAsia="宋体" w:cs="宋体"/>
          <w:snapToGrid w:val="0"/>
          <w:kern w:val="0"/>
          <w:szCs w:val="21"/>
        </w:rPr>
      </w:pPr>
      <w:r>
        <w:rPr>
          <w:rFonts w:hint="eastAsia" w:ascii="宋体" w:hAnsi="宋体" w:eastAsia="宋体" w:cs="宋体"/>
          <w:snapToGrid w:val="0"/>
          <w:kern w:val="0"/>
          <w:szCs w:val="21"/>
        </w:rPr>
        <w:t>比选申请人不得相互串通比选申请或者与比选人串通比选申请，不得向比选人或者评选小组成员行贿谋取中选，不得以他人名义比选申请或者以其他方式弄虚作假骗取中选；比选申请人不得以任何方式干扰、影响评选工作。</w:t>
      </w:r>
    </w:p>
    <w:p>
      <w:pPr>
        <w:spacing w:line="360" w:lineRule="auto"/>
        <w:rPr>
          <w:rFonts w:hint="eastAsia" w:ascii="宋体" w:hAnsi="宋体" w:eastAsia="宋体" w:cs="宋体"/>
          <w:b/>
        </w:rPr>
      </w:pPr>
      <w:bookmarkStart w:id="85" w:name="_Toc277082601"/>
      <w:bookmarkStart w:id="86" w:name="_Toc224103366"/>
      <w:bookmarkStart w:id="87" w:name="_Toc200513175"/>
      <w:bookmarkStart w:id="88" w:name="_Toc287607795"/>
      <w:bookmarkStart w:id="89" w:name="_Toc287620734"/>
      <w:r>
        <w:rPr>
          <w:rFonts w:hint="eastAsia" w:ascii="宋体" w:hAnsi="宋体" w:eastAsia="宋体" w:cs="宋体"/>
          <w:b/>
        </w:rPr>
        <w:t>9.3  对</w:t>
      </w:r>
      <w:r>
        <w:rPr>
          <w:rFonts w:hint="eastAsia" w:ascii="宋体" w:hAnsi="宋体" w:eastAsia="宋体" w:cs="宋体"/>
          <w:b/>
          <w:snapToGrid w:val="0"/>
          <w:szCs w:val="21"/>
        </w:rPr>
        <w:t>评选小组成员</w:t>
      </w:r>
      <w:r>
        <w:rPr>
          <w:rFonts w:hint="eastAsia" w:ascii="宋体" w:hAnsi="宋体" w:eastAsia="宋体" w:cs="宋体"/>
          <w:b/>
        </w:rPr>
        <w:t>的纪律要求</w:t>
      </w:r>
      <w:bookmarkEnd w:id="85"/>
      <w:bookmarkEnd w:id="86"/>
      <w:bookmarkEnd w:id="87"/>
      <w:bookmarkEnd w:id="88"/>
      <w:bookmarkEnd w:id="89"/>
    </w:p>
    <w:p>
      <w:pPr>
        <w:spacing w:line="360" w:lineRule="auto"/>
        <w:ind w:firstLine="525" w:firstLineChars="250"/>
        <w:rPr>
          <w:rFonts w:hint="eastAsia" w:ascii="宋体" w:hAnsi="宋体" w:eastAsia="宋体" w:cs="宋体"/>
          <w:snapToGrid w:val="0"/>
          <w:kern w:val="0"/>
          <w:szCs w:val="21"/>
        </w:rPr>
      </w:pPr>
      <w:bookmarkStart w:id="90" w:name="_Toc287607796"/>
      <w:bookmarkStart w:id="91" w:name="_Toc200513176"/>
      <w:bookmarkStart w:id="92" w:name="_Toc287620735"/>
      <w:bookmarkStart w:id="93" w:name="_Toc277082602"/>
      <w:bookmarkStart w:id="94" w:name="_Toc224103367"/>
      <w:r>
        <w:rPr>
          <w:rFonts w:hint="eastAsia" w:ascii="宋体" w:hAnsi="宋体" w:eastAsia="宋体" w:cs="宋体"/>
          <w:snapToGrid w:val="0"/>
          <w:kern w:val="0"/>
          <w:szCs w:val="21"/>
        </w:rPr>
        <w:t>评选小组成员不得收受他人的财物或者其他好处，不得向他人透漏对比选申请文件的评审和比较、中选候选人的推荐情况以及评选有关的其他情况。在评选活动中，评选小组成员不得擅离职守，影响评选程序正常进行，不得使用第三章“评选办法”没有规定的评审因素和标准进行评选。</w:t>
      </w:r>
    </w:p>
    <w:p>
      <w:pPr>
        <w:spacing w:line="360" w:lineRule="auto"/>
        <w:rPr>
          <w:rFonts w:hint="eastAsia" w:ascii="宋体" w:hAnsi="宋体" w:eastAsia="宋体" w:cs="宋体"/>
          <w:b/>
        </w:rPr>
      </w:pPr>
      <w:r>
        <w:rPr>
          <w:rFonts w:hint="eastAsia" w:ascii="宋体" w:hAnsi="宋体" w:eastAsia="宋体" w:cs="宋体"/>
          <w:b/>
        </w:rPr>
        <w:t>9.4  对与评选活动有关的工作人员的纪律要求</w:t>
      </w:r>
      <w:bookmarkEnd w:id="90"/>
      <w:bookmarkEnd w:id="91"/>
      <w:bookmarkEnd w:id="92"/>
      <w:bookmarkEnd w:id="93"/>
      <w:bookmarkEnd w:id="94"/>
    </w:p>
    <w:p>
      <w:pPr>
        <w:autoSpaceDE w:val="0"/>
        <w:autoSpaceDN w:val="0"/>
        <w:adjustRightInd w:val="0"/>
        <w:snapToGrid w:val="0"/>
        <w:spacing w:line="360" w:lineRule="auto"/>
        <w:ind w:firstLine="420"/>
        <w:rPr>
          <w:rFonts w:hint="eastAsia" w:ascii="宋体" w:hAnsi="宋体" w:eastAsia="宋体" w:cs="宋体"/>
          <w:snapToGrid w:val="0"/>
          <w:kern w:val="0"/>
          <w:szCs w:val="21"/>
        </w:rPr>
      </w:pPr>
      <w:r>
        <w:rPr>
          <w:rFonts w:hint="eastAsia" w:ascii="宋体" w:hAnsi="宋体" w:eastAsia="宋体" w:cs="宋体"/>
          <w:snapToGrid w:val="0"/>
          <w:kern w:val="0"/>
          <w:szCs w:val="21"/>
        </w:rPr>
        <w:t>与评选活动有关的工作人员不得收受他人的财物或者其他好处，不得向他人透漏对比选申请文件的评审和比较、中选候选人的推荐情况以及评选有关的其他情况。在评选活动中，与评选活动有关的工作人员不得擅离职守，影响评选程序正常进行。</w:t>
      </w:r>
    </w:p>
    <w:p>
      <w:pPr>
        <w:spacing w:line="360" w:lineRule="auto"/>
        <w:rPr>
          <w:rFonts w:hint="eastAsia" w:ascii="宋体" w:hAnsi="宋体" w:eastAsia="宋体" w:cs="宋体"/>
          <w:b/>
        </w:rPr>
      </w:pPr>
      <w:bookmarkStart w:id="95" w:name="_Toc277082603"/>
      <w:bookmarkStart w:id="96" w:name="_Toc287620736"/>
      <w:bookmarkStart w:id="97" w:name="_Toc287607797"/>
      <w:bookmarkStart w:id="98" w:name="_Toc200513177"/>
      <w:bookmarkStart w:id="99" w:name="_Toc224103368"/>
      <w:r>
        <w:rPr>
          <w:rFonts w:hint="eastAsia" w:ascii="宋体" w:hAnsi="宋体" w:eastAsia="宋体" w:cs="宋体"/>
          <w:b/>
        </w:rPr>
        <w:t>9.5  投诉</w:t>
      </w:r>
      <w:bookmarkEnd w:id="95"/>
      <w:bookmarkEnd w:id="96"/>
      <w:bookmarkEnd w:id="97"/>
      <w:bookmarkEnd w:id="98"/>
      <w:bookmarkEnd w:id="99"/>
    </w:p>
    <w:p>
      <w:pPr>
        <w:spacing w:line="360" w:lineRule="auto"/>
        <w:ind w:firstLine="525" w:firstLineChars="250"/>
        <w:rPr>
          <w:rFonts w:hint="eastAsia" w:ascii="宋体" w:hAnsi="宋体" w:eastAsia="宋体" w:cs="宋体"/>
          <w:snapToGrid w:val="0"/>
          <w:kern w:val="0"/>
          <w:szCs w:val="21"/>
        </w:rPr>
      </w:pPr>
      <w:r>
        <w:rPr>
          <w:rFonts w:hint="eastAsia" w:ascii="宋体" w:hAnsi="宋体" w:eastAsia="宋体" w:cs="宋体"/>
          <w:snapToGrid w:val="0"/>
          <w:kern w:val="0"/>
          <w:szCs w:val="21"/>
        </w:rPr>
        <w:t>比选申请人和其他利害关系人认为本次比选活动违反法律、法规和规章规定的，有权向有关行政监督部门投诉。</w:t>
      </w:r>
    </w:p>
    <w:p>
      <w:pPr>
        <w:spacing w:line="360" w:lineRule="auto"/>
        <w:rPr>
          <w:rFonts w:hint="eastAsia" w:ascii="宋体" w:hAnsi="宋体" w:eastAsia="宋体" w:cs="宋体"/>
          <w:b/>
        </w:rPr>
      </w:pPr>
      <w:r>
        <w:rPr>
          <w:rFonts w:hint="eastAsia" w:ascii="宋体" w:hAnsi="宋体" w:eastAsia="宋体" w:cs="宋体"/>
          <w:b/>
        </w:rPr>
        <w:t>10. 需要补充的其他内容</w:t>
      </w:r>
      <w:bookmarkEnd w:id="77"/>
      <w:bookmarkEnd w:id="78"/>
      <w:bookmarkEnd w:id="79"/>
    </w:p>
    <w:p>
      <w:pPr>
        <w:spacing w:line="360" w:lineRule="auto"/>
        <w:ind w:firstLine="525" w:firstLineChars="250"/>
        <w:rPr>
          <w:rFonts w:hint="eastAsia" w:ascii="宋体" w:hAnsi="宋体" w:eastAsia="宋体" w:cs="宋体"/>
          <w:snapToGrid w:val="0"/>
          <w:kern w:val="0"/>
          <w:szCs w:val="21"/>
        </w:rPr>
      </w:pPr>
      <w:r>
        <w:rPr>
          <w:rFonts w:hint="eastAsia" w:ascii="宋体" w:hAnsi="宋体" w:eastAsia="宋体" w:cs="宋体"/>
          <w:snapToGrid w:val="0"/>
          <w:kern w:val="0"/>
          <w:szCs w:val="21"/>
        </w:rPr>
        <w:t>需要补充的其他内容：见比选申请人须知前附表。</w:t>
      </w:r>
    </w:p>
    <w:p>
      <w:pPr>
        <w:pStyle w:val="4"/>
        <w:adjustRightInd w:val="0"/>
        <w:snapToGrid w:val="0"/>
        <w:spacing w:before="0" w:after="0" w:line="360" w:lineRule="auto"/>
        <w:jc w:val="center"/>
        <w:rPr>
          <w:rFonts w:hint="eastAsia" w:ascii="宋体" w:hAnsi="宋体" w:eastAsia="宋体" w:cs="宋体"/>
          <w:color w:val="auto"/>
          <w:sz w:val="30"/>
          <w:szCs w:val="30"/>
        </w:rPr>
      </w:pPr>
      <w:r>
        <w:rPr>
          <w:rFonts w:hint="eastAsia" w:ascii="宋体" w:hAnsi="宋体" w:eastAsia="宋体" w:cs="宋体"/>
          <w:sz w:val="30"/>
          <w:szCs w:val="30"/>
        </w:rPr>
        <w:br w:type="page"/>
      </w:r>
      <w:bookmarkStart w:id="100" w:name="_Toc14283"/>
      <w:r>
        <w:rPr>
          <w:rFonts w:hint="eastAsia" w:ascii="宋体" w:hAnsi="宋体" w:eastAsia="宋体" w:cs="宋体"/>
          <w:color w:val="auto"/>
          <w:sz w:val="30"/>
          <w:szCs w:val="30"/>
        </w:rPr>
        <w:t>第三章 评</w:t>
      </w:r>
      <w:r>
        <w:rPr>
          <w:rFonts w:hint="eastAsia" w:ascii="宋体" w:hAnsi="宋体" w:eastAsia="宋体" w:cs="宋体"/>
          <w:color w:val="auto"/>
          <w:sz w:val="30"/>
          <w:szCs w:val="30"/>
          <w:lang w:eastAsia="zh-CN"/>
        </w:rPr>
        <w:t>标</w:t>
      </w:r>
      <w:r>
        <w:rPr>
          <w:rFonts w:hint="eastAsia" w:ascii="宋体" w:hAnsi="宋体" w:eastAsia="宋体" w:cs="宋体"/>
          <w:color w:val="auto"/>
          <w:sz w:val="30"/>
          <w:szCs w:val="30"/>
        </w:rPr>
        <w:t>办法</w:t>
      </w:r>
      <w:bookmarkEnd w:id="100"/>
    </w:p>
    <w:p>
      <w:pPr>
        <w:pStyle w:val="5"/>
        <w:spacing w:line="360" w:lineRule="auto"/>
        <w:rPr>
          <w:rFonts w:hint="eastAsia" w:ascii="宋体" w:hAnsi="宋体" w:eastAsia="宋体" w:cs="宋体"/>
          <w:color w:val="auto"/>
        </w:rPr>
      </w:pPr>
      <w:bookmarkStart w:id="101" w:name="_Toc277082617"/>
      <w:bookmarkEnd w:id="101"/>
      <w:bookmarkStart w:id="102" w:name="_Toc393224505"/>
      <w:bookmarkEnd w:id="102"/>
      <w:bookmarkStart w:id="103" w:name="_Toc224103383"/>
      <w:bookmarkEnd w:id="103"/>
      <w:bookmarkStart w:id="104" w:name="_Toc352236149"/>
      <w:bookmarkEnd w:id="104"/>
      <w:bookmarkStart w:id="105" w:name="_Toc287607811"/>
      <w:bookmarkEnd w:id="105"/>
      <w:bookmarkStart w:id="106" w:name="_Toc337646300"/>
      <w:bookmarkEnd w:id="106"/>
      <w:bookmarkStart w:id="107" w:name="_Toc337646584"/>
      <w:bookmarkEnd w:id="107"/>
      <w:bookmarkStart w:id="108" w:name="_Toc18450"/>
      <w:r>
        <w:rPr>
          <w:rFonts w:hint="eastAsia" w:ascii="宋体" w:hAnsi="宋体" w:eastAsia="宋体" w:cs="宋体"/>
          <w:color w:val="auto"/>
        </w:rPr>
        <w:t>评</w:t>
      </w:r>
      <w:r>
        <w:rPr>
          <w:rFonts w:hint="eastAsia" w:ascii="宋体" w:hAnsi="宋体" w:eastAsia="宋体" w:cs="宋体"/>
          <w:color w:val="auto"/>
          <w:sz w:val="30"/>
          <w:szCs w:val="30"/>
          <w:lang w:eastAsia="zh-CN"/>
        </w:rPr>
        <w:t>标</w:t>
      </w:r>
      <w:r>
        <w:rPr>
          <w:rFonts w:hint="eastAsia" w:ascii="宋体" w:hAnsi="宋体" w:eastAsia="宋体" w:cs="宋体"/>
          <w:color w:val="auto"/>
        </w:rPr>
        <w:t>办法前附表</w:t>
      </w:r>
      <w:bookmarkEnd w:id="108"/>
    </w:p>
    <w:p>
      <w:pPr>
        <w:spacing w:line="360" w:lineRule="auto"/>
        <w:rPr>
          <w:rFonts w:hint="eastAsia" w:ascii="宋体" w:hAnsi="宋体" w:eastAsia="宋体" w:cs="宋体"/>
          <w:sz w:val="24"/>
        </w:rPr>
      </w:pPr>
      <w:r>
        <w:rPr>
          <w:rFonts w:hint="eastAsia" w:ascii="宋体" w:hAnsi="宋体" w:eastAsia="宋体" w:cs="宋体"/>
          <w:color w:val="auto"/>
          <w:sz w:val="24"/>
        </w:rPr>
        <w:t>评选办法前附表与评选办法不一致的以评选办法前附表内容为准</w:t>
      </w:r>
      <w:r>
        <w:rPr>
          <w:rFonts w:hint="eastAsia" w:ascii="宋体" w:hAnsi="宋体" w:eastAsia="宋体" w:cs="宋体"/>
          <w:sz w:val="24"/>
        </w:rPr>
        <w:t>。</w:t>
      </w:r>
    </w:p>
    <w:tbl>
      <w:tblPr>
        <w:tblStyle w:val="23"/>
        <w:tblW w:w="9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075"/>
        <w:gridCol w:w="2334"/>
        <w:gridCol w:w="5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blHeader/>
          <w:jc w:val="center"/>
        </w:trPr>
        <w:tc>
          <w:tcPr>
            <w:tcW w:w="1920" w:type="dxa"/>
            <w:gridSpan w:val="2"/>
            <w:vAlign w:val="center"/>
          </w:tcPr>
          <w:p>
            <w:pPr>
              <w:spacing w:line="240" w:lineRule="atLeast"/>
              <w:jc w:val="center"/>
              <w:rPr>
                <w:rFonts w:hint="eastAsia" w:ascii="宋体" w:hAnsi="宋体" w:eastAsia="宋体" w:cs="宋体"/>
                <w:b/>
                <w:kern w:val="0"/>
                <w:szCs w:val="21"/>
              </w:rPr>
            </w:pPr>
            <w:r>
              <w:rPr>
                <w:rFonts w:hint="eastAsia" w:ascii="宋体" w:hAnsi="宋体" w:eastAsia="宋体" w:cs="宋体"/>
                <w:b/>
                <w:kern w:val="0"/>
                <w:szCs w:val="21"/>
              </w:rPr>
              <w:t>条款号</w:t>
            </w:r>
          </w:p>
        </w:tc>
        <w:tc>
          <w:tcPr>
            <w:tcW w:w="2334" w:type="dxa"/>
            <w:vAlign w:val="center"/>
          </w:tcPr>
          <w:p>
            <w:pPr>
              <w:spacing w:line="240" w:lineRule="atLeast"/>
              <w:jc w:val="center"/>
              <w:rPr>
                <w:rFonts w:hint="eastAsia" w:ascii="宋体" w:hAnsi="宋体" w:eastAsia="宋体" w:cs="宋体"/>
                <w:b/>
                <w:kern w:val="0"/>
                <w:szCs w:val="21"/>
              </w:rPr>
            </w:pPr>
            <w:r>
              <w:rPr>
                <w:rFonts w:hint="eastAsia" w:ascii="宋体" w:hAnsi="宋体" w:eastAsia="宋体" w:cs="宋体"/>
                <w:b/>
                <w:kern w:val="0"/>
                <w:szCs w:val="21"/>
              </w:rPr>
              <w:t>评选因素</w:t>
            </w:r>
          </w:p>
        </w:tc>
        <w:tc>
          <w:tcPr>
            <w:tcW w:w="5726" w:type="dxa"/>
            <w:vAlign w:val="center"/>
          </w:tcPr>
          <w:p>
            <w:pPr>
              <w:spacing w:line="240" w:lineRule="atLeast"/>
              <w:jc w:val="center"/>
              <w:rPr>
                <w:rFonts w:hint="eastAsia" w:ascii="宋体" w:hAnsi="宋体" w:eastAsia="宋体" w:cs="宋体"/>
                <w:b/>
                <w:kern w:val="0"/>
                <w:szCs w:val="21"/>
              </w:rPr>
            </w:pPr>
            <w:r>
              <w:rPr>
                <w:rFonts w:hint="eastAsia" w:ascii="宋体" w:hAnsi="宋体" w:eastAsia="宋体" w:cs="宋体"/>
                <w:b/>
                <w:kern w:val="0"/>
                <w:szCs w:val="21"/>
              </w:rPr>
              <w:t>评选标准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jc w:val="center"/>
        </w:trPr>
        <w:tc>
          <w:tcPr>
            <w:tcW w:w="845" w:type="dxa"/>
            <w:vMerge w:val="restart"/>
            <w:vAlign w:val="center"/>
          </w:tcPr>
          <w:p>
            <w:pPr>
              <w:spacing w:line="240" w:lineRule="atLeast"/>
              <w:jc w:val="center"/>
              <w:rPr>
                <w:rFonts w:hint="eastAsia" w:ascii="宋体" w:hAnsi="宋体" w:eastAsia="宋体" w:cs="宋体"/>
                <w:kern w:val="0"/>
                <w:szCs w:val="21"/>
              </w:rPr>
            </w:pPr>
            <w:r>
              <w:rPr>
                <w:rFonts w:hint="eastAsia" w:ascii="宋体" w:hAnsi="宋体" w:eastAsia="宋体" w:cs="宋体"/>
                <w:kern w:val="0"/>
                <w:szCs w:val="21"/>
              </w:rPr>
              <w:t>2.1.1</w:t>
            </w:r>
          </w:p>
        </w:tc>
        <w:tc>
          <w:tcPr>
            <w:tcW w:w="1075" w:type="dxa"/>
            <w:vMerge w:val="restart"/>
            <w:textDirection w:val="tbRlV"/>
            <w:vAlign w:val="center"/>
          </w:tcPr>
          <w:p>
            <w:pPr>
              <w:spacing w:line="240" w:lineRule="atLeast"/>
              <w:ind w:left="113" w:right="113"/>
              <w:jc w:val="center"/>
              <w:rPr>
                <w:rFonts w:hint="eastAsia" w:ascii="宋体" w:hAnsi="宋体" w:eastAsia="宋体" w:cs="宋体"/>
                <w:kern w:val="0"/>
                <w:szCs w:val="21"/>
              </w:rPr>
            </w:pPr>
            <w:r>
              <w:rPr>
                <w:rFonts w:hint="eastAsia" w:ascii="宋体" w:hAnsi="宋体" w:eastAsia="宋体" w:cs="宋体"/>
                <w:kern w:val="0"/>
                <w:szCs w:val="21"/>
              </w:rPr>
              <w:t>形式评审标准</w:t>
            </w:r>
          </w:p>
        </w:tc>
        <w:tc>
          <w:tcPr>
            <w:tcW w:w="2334" w:type="dxa"/>
            <w:vAlign w:val="center"/>
          </w:tcPr>
          <w:p>
            <w:pPr>
              <w:spacing w:line="240" w:lineRule="atLeast"/>
              <w:jc w:val="center"/>
              <w:rPr>
                <w:rFonts w:hint="eastAsia" w:ascii="宋体" w:hAnsi="宋体" w:eastAsia="宋体" w:cs="宋体"/>
                <w:kern w:val="0"/>
                <w:szCs w:val="21"/>
              </w:rPr>
            </w:pPr>
            <w:r>
              <w:rPr>
                <w:rFonts w:hint="eastAsia" w:ascii="宋体" w:hAnsi="宋体" w:eastAsia="宋体" w:cs="宋体"/>
                <w:kern w:val="0"/>
                <w:szCs w:val="21"/>
              </w:rPr>
              <w:t>比选申请人名称</w:t>
            </w:r>
          </w:p>
        </w:tc>
        <w:tc>
          <w:tcPr>
            <w:tcW w:w="5726" w:type="dxa"/>
            <w:vAlign w:val="center"/>
          </w:tcPr>
          <w:p>
            <w:pPr>
              <w:spacing w:line="240" w:lineRule="atLeast"/>
              <w:rPr>
                <w:rFonts w:hint="eastAsia" w:ascii="宋体" w:hAnsi="宋体" w:eastAsia="宋体" w:cs="宋体"/>
                <w:kern w:val="0"/>
                <w:szCs w:val="21"/>
              </w:rPr>
            </w:pPr>
            <w:r>
              <w:rPr>
                <w:rFonts w:hint="eastAsia" w:ascii="宋体" w:hAnsi="宋体" w:eastAsia="宋体" w:cs="宋体"/>
                <w:szCs w:val="21"/>
              </w:rPr>
              <w:t xml:space="preserve">    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 w:hRule="atLeast"/>
          <w:jc w:val="center"/>
        </w:trPr>
        <w:tc>
          <w:tcPr>
            <w:tcW w:w="845" w:type="dxa"/>
            <w:vMerge w:val="continue"/>
            <w:vAlign w:val="top"/>
          </w:tcPr>
          <w:p>
            <w:pPr>
              <w:spacing w:line="240" w:lineRule="atLeast"/>
              <w:rPr>
                <w:rFonts w:hint="eastAsia" w:ascii="宋体" w:hAnsi="宋体" w:eastAsia="宋体" w:cs="宋体"/>
                <w:szCs w:val="21"/>
              </w:rPr>
            </w:pPr>
          </w:p>
        </w:tc>
        <w:tc>
          <w:tcPr>
            <w:tcW w:w="1075" w:type="dxa"/>
            <w:vMerge w:val="continue"/>
            <w:vAlign w:val="top"/>
          </w:tcPr>
          <w:p>
            <w:pPr>
              <w:spacing w:line="240" w:lineRule="atLeast"/>
              <w:rPr>
                <w:rFonts w:hint="eastAsia" w:ascii="宋体" w:hAnsi="宋体" w:eastAsia="宋体" w:cs="宋体"/>
                <w:szCs w:val="21"/>
              </w:rPr>
            </w:pPr>
          </w:p>
        </w:tc>
        <w:tc>
          <w:tcPr>
            <w:tcW w:w="2334" w:type="dxa"/>
            <w:vAlign w:val="center"/>
          </w:tcPr>
          <w:p>
            <w:pPr>
              <w:spacing w:line="240" w:lineRule="atLeast"/>
              <w:jc w:val="center"/>
              <w:rPr>
                <w:rFonts w:hint="eastAsia" w:ascii="宋体" w:hAnsi="宋体" w:eastAsia="宋体" w:cs="宋体"/>
                <w:kern w:val="0"/>
                <w:szCs w:val="21"/>
              </w:rPr>
            </w:pPr>
            <w:r>
              <w:rPr>
                <w:rFonts w:hint="eastAsia" w:ascii="宋体" w:hAnsi="宋体" w:eastAsia="宋体" w:cs="宋体"/>
                <w:kern w:val="0"/>
                <w:szCs w:val="21"/>
              </w:rPr>
              <w:t>比选申请函签字盖章</w:t>
            </w:r>
          </w:p>
        </w:tc>
        <w:tc>
          <w:tcPr>
            <w:tcW w:w="5726" w:type="dxa"/>
            <w:vAlign w:val="center"/>
          </w:tcPr>
          <w:p>
            <w:pPr>
              <w:spacing w:line="240" w:lineRule="atLeast"/>
              <w:ind w:firstLine="420"/>
              <w:jc w:val="left"/>
              <w:rPr>
                <w:rFonts w:hint="eastAsia" w:ascii="宋体" w:hAnsi="宋体" w:eastAsia="宋体" w:cs="宋体"/>
                <w:szCs w:val="21"/>
              </w:rPr>
            </w:pPr>
            <w:r>
              <w:rPr>
                <w:rFonts w:hint="eastAsia" w:ascii="宋体" w:hAnsi="宋体" w:eastAsia="宋体" w:cs="宋体"/>
                <w:szCs w:val="21"/>
              </w:rPr>
              <w:t>有法定代表人或其委托代理人签字或盖章、加盖单位法人章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jc w:val="center"/>
        </w:trPr>
        <w:tc>
          <w:tcPr>
            <w:tcW w:w="845" w:type="dxa"/>
            <w:vMerge w:val="continue"/>
            <w:vAlign w:val="top"/>
          </w:tcPr>
          <w:p>
            <w:pPr>
              <w:spacing w:line="240" w:lineRule="atLeast"/>
              <w:rPr>
                <w:rFonts w:hint="eastAsia" w:ascii="宋体" w:hAnsi="宋体" w:eastAsia="宋体" w:cs="宋体"/>
                <w:szCs w:val="21"/>
              </w:rPr>
            </w:pPr>
          </w:p>
        </w:tc>
        <w:tc>
          <w:tcPr>
            <w:tcW w:w="1075" w:type="dxa"/>
            <w:vMerge w:val="continue"/>
            <w:vAlign w:val="top"/>
          </w:tcPr>
          <w:p>
            <w:pPr>
              <w:spacing w:line="240" w:lineRule="atLeast"/>
              <w:rPr>
                <w:rFonts w:hint="eastAsia" w:ascii="宋体" w:hAnsi="宋体" w:eastAsia="宋体" w:cs="宋体"/>
                <w:szCs w:val="21"/>
              </w:rPr>
            </w:pPr>
          </w:p>
        </w:tc>
        <w:tc>
          <w:tcPr>
            <w:tcW w:w="2334" w:type="dxa"/>
            <w:vAlign w:val="center"/>
          </w:tcPr>
          <w:p>
            <w:pPr>
              <w:spacing w:line="240" w:lineRule="atLeast"/>
              <w:jc w:val="center"/>
              <w:rPr>
                <w:rFonts w:hint="eastAsia" w:ascii="宋体" w:hAnsi="宋体" w:eastAsia="宋体" w:cs="宋体"/>
                <w:kern w:val="0"/>
                <w:szCs w:val="21"/>
              </w:rPr>
            </w:pPr>
            <w:r>
              <w:rPr>
                <w:rFonts w:hint="eastAsia" w:ascii="宋体" w:hAnsi="宋体" w:eastAsia="宋体" w:cs="宋体"/>
                <w:kern w:val="0"/>
                <w:szCs w:val="21"/>
              </w:rPr>
              <w:t>比选申请文件格式</w:t>
            </w:r>
          </w:p>
        </w:tc>
        <w:tc>
          <w:tcPr>
            <w:tcW w:w="5726" w:type="dxa"/>
            <w:vAlign w:val="center"/>
          </w:tcPr>
          <w:p>
            <w:pPr>
              <w:spacing w:before="120" w:line="240" w:lineRule="atLeast"/>
              <w:ind w:firstLine="420"/>
              <w:jc w:val="left"/>
              <w:rPr>
                <w:rFonts w:hint="eastAsia" w:ascii="宋体" w:hAnsi="宋体" w:eastAsia="宋体" w:cs="宋体"/>
                <w:szCs w:val="21"/>
              </w:rPr>
            </w:pPr>
            <w:r>
              <w:rPr>
                <w:rFonts w:hint="eastAsia" w:ascii="宋体" w:hAnsi="宋体" w:eastAsia="宋体" w:cs="宋体"/>
                <w:szCs w:val="21"/>
              </w:rPr>
              <w:t>符合第六章“比选申请文件格式”的要求，字迹清晰可辨，比选申请文件的编制符合第二章3.7款规定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845" w:type="dxa"/>
            <w:vMerge w:val="continue"/>
            <w:vAlign w:val="top"/>
          </w:tcPr>
          <w:p>
            <w:pPr>
              <w:spacing w:line="240" w:lineRule="atLeast"/>
              <w:rPr>
                <w:rFonts w:hint="eastAsia" w:ascii="宋体" w:hAnsi="宋体" w:eastAsia="宋体" w:cs="宋体"/>
                <w:szCs w:val="21"/>
              </w:rPr>
            </w:pPr>
          </w:p>
        </w:tc>
        <w:tc>
          <w:tcPr>
            <w:tcW w:w="1075" w:type="dxa"/>
            <w:vMerge w:val="continue"/>
            <w:vAlign w:val="top"/>
          </w:tcPr>
          <w:p>
            <w:pPr>
              <w:spacing w:line="240" w:lineRule="atLeast"/>
              <w:rPr>
                <w:rFonts w:hint="eastAsia" w:ascii="宋体" w:hAnsi="宋体" w:eastAsia="宋体" w:cs="宋体"/>
                <w:szCs w:val="21"/>
              </w:rPr>
            </w:pPr>
          </w:p>
        </w:tc>
        <w:tc>
          <w:tcPr>
            <w:tcW w:w="2334" w:type="dxa"/>
            <w:vAlign w:val="center"/>
          </w:tcPr>
          <w:p>
            <w:pPr>
              <w:spacing w:line="240" w:lineRule="atLeast"/>
              <w:jc w:val="center"/>
              <w:rPr>
                <w:rFonts w:hint="eastAsia" w:ascii="宋体" w:hAnsi="宋体" w:eastAsia="宋体" w:cs="宋体"/>
                <w:kern w:val="0"/>
                <w:szCs w:val="21"/>
              </w:rPr>
            </w:pPr>
            <w:r>
              <w:rPr>
                <w:rFonts w:hint="eastAsia" w:ascii="宋体" w:hAnsi="宋体" w:eastAsia="宋体" w:cs="宋体"/>
                <w:kern w:val="0"/>
                <w:szCs w:val="21"/>
              </w:rPr>
              <w:t>报价唯一</w:t>
            </w:r>
          </w:p>
        </w:tc>
        <w:tc>
          <w:tcPr>
            <w:tcW w:w="5726" w:type="dxa"/>
            <w:vAlign w:val="center"/>
          </w:tcPr>
          <w:p>
            <w:pPr>
              <w:spacing w:before="120" w:line="240" w:lineRule="atLeast"/>
              <w:ind w:firstLine="420"/>
              <w:jc w:val="left"/>
              <w:rPr>
                <w:rFonts w:hint="eastAsia" w:ascii="宋体" w:hAnsi="宋体" w:eastAsia="宋体" w:cs="宋体"/>
                <w:szCs w:val="21"/>
              </w:rPr>
            </w:pPr>
            <w:r>
              <w:rPr>
                <w:rFonts w:hint="eastAsia" w:ascii="宋体" w:hAnsi="宋体" w:eastAsia="宋体" w:cs="宋体"/>
                <w:szCs w:val="21"/>
              </w:rPr>
              <w:t>只能有一个有效报价，在比选申请文件没有规定的情况下，不得提交选择性报价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845" w:type="dxa"/>
            <w:vMerge w:val="continue"/>
            <w:vAlign w:val="top"/>
          </w:tcPr>
          <w:p>
            <w:pPr>
              <w:spacing w:line="240" w:lineRule="atLeast"/>
              <w:rPr>
                <w:rFonts w:hint="eastAsia" w:ascii="宋体" w:hAnsi="宋体" w:eastAsia="宋体" w:cs="宋体"/>
                <w:szCs w:val="21"/>
              </w:rPr>
            </w:pPr>
          </w:p>
        </w:tc>
        <w:tc>
          <w:tcPr>
            <w:tcW w:w="1075" w:type="dxa"/>
            <w:vMerge w:val="continue"/>
            <w:vAlign w:val="top"/>
          </w:tcPr>
          <w:p>
            <w:pPr>
              <w:spacing w:line="240" w:lineRule="atLeast"/>
              <w:rPr>
                <w:rFonts w:hint="eastAsia" w:ascii="宋体" w:hAnsi="宋体" w:eastAsia="宋体" w:cs="宋体"/>
                <w:szCs w:val="21"/>
              </w:rPr>
            </w:pPr>
          </w:p>
        </w:tc>
        <w:tc>
          <w:tcPr>
            <w:tcW w:w="2334" w:type="dxa"/>
            <w:vAlign w:val="center"/>
          </w:tcPr>
          <w:p>
            <w:pPr>
              <w:spacing w:line="240" w:lineRule="atLeast"/>
              <w:jc w:val="center"/>
              <w:rPr>
                <w:rFonts w:hint="eastAsia" w:ascii="宋体" w:hAnsi="宋体" w:eastAsia="宋体" w:cs="宋体"/>
                <w:kern w:val="0"/>
                <w:szCs w:val="21"/>
              </w:rPr>
            </w:pPr>
            <w:r>
              <w:rPr>
                <w:rFonts w:hint="eastAsia" w:ascii="宋体" w:hAnsi="宋体" w:eastAsia="宋体" w:cs="宋体"/>
                <w:kern w:val="0"/>
                <w:szCs w:val="21"/>
              </w:rPr>
              <w:t>比选申请文件的签署</w:t>
            </w:r>
          </w:p>
        </w:tc>
        <w:tc>
          <w:tcPr>
            <w:tcW w:w="5726" w:type="dxa"/>
            <w:vAlign w:val="center"/>
          </w:tcPr>
          <w:p>
            <w:pPr>
              <w:spacing w:before="120" w:line="240" w:lineRule="atLeast"/>
              <w:ind w:firstLine="420"/>
              <w:jc w:val="left"/>
              <w:rPr>
                <w:rFonts w:hint="eastAsia" w:ascii="宋体" w:hAnsi="宋体" w:eastAsia="宋体" w:cs="宋体"/>
                <w:szCs w:val="21"/>
              </w:rPr>
            </w:pPr>
            <w:r>
              <w:rPr>
                <w:rFonts w:hint="eastAsia" w:ascii="宋体" w:hAnsi="宋体" w:eastAsia="宋体" w:cs="宋体"/>
                <w:szCs w:val="21"/>
              </w:rPr>
              <w:t>比选申请文件上法定代表人或其授权代理人的签字齐全。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45" w:type="dxa"/>
            <w:vMerge w:val="continue"/>
            <w:vAlign w:val="top"/>
          </w:tcPr>
          <w:p>
            <w:pPr>
              <w:spacing w:line="240" w:lineRule="atLeast"/>
              <w:rPr>
                <w:rFonts w:hint="eastAsia" w:ascii="宋体" w:hAnsi="宋体" w:eastAsia="宋体" w:cs="宋体"/>
                <w:szCs w:val="21"/>
              </w:rPr>
            </w:pPr>
          </w:p>
        </w:tc>
        <w:tc>
          <w:tcPr>
            <w:tcW w:w="1075" w:type="dxa"/>
            <w:vMerge w:val="continue"/>
            <w:vAlign w:val="top"/>
          </w:tcPr>
          <w:p>
            <w:pPr>
              <w:spacing w:line="240" w:lineRule="atLeast"/>
              <w:rPr>
                <w:rFonts w:hint="eastAsia" w:ascii="宋体" w:hAnsi="宋体" w:eastAsia="宋体" w:cs="宋体"/>
                <w:szCs w:val="21"/>
              </w:rPr>
            </w:pPr>
          </w:p>
        </w:tc>
        <w:tc>
          <w:tcPr>
            <w:tcW w:w="2334" w:type="dxa"/>
            <w:vAlign w:val="center"/>
          </w:tcPr>
          <w:p>
            <w:pPr>
              <w:spacing w:line="240" w:lineRule="atLeast"/>
              <w:jc w:val="center"/>
              <w:rPr>
                <w:rFonts w:hint="eastAsia" w:ascii="宋体" w:hAnsi="宋体" w:eastAsia="宋体" w:cs="宋体"/>
                <w:kern w:val="0"/>
                <w:szCs w:val="21"/>
              </w:rPr>
            </w:pPr>
            <w:r>
              <w:rPr>
                <w:rFonts w:hint="eastAsia" w:ascii="宋体" w:hAnsi="宋体" w:eastAsia="宋体" w:cs="宋体"/>
                <w:kern w:val="0"/>
                <w:szCs w:val="21"/>
              </w:rPr>
              <w:t>委托代理人</w:t>
            </w:r>
          </w:p>
        </w:tc>
        <w:tc>
          <w:tcPr>
            <w:tcW w:w="5726" w:type="dxa"/>
            <w:vAlign w:val="center"/>
          </w:tcPr>
          <w:p>
            <w:pPr>
              <w:spacing w:before="120" w:line="240" w:lineRule="atLeast"/>
              <w:ind w:firstLine="420"/>
              <w:jc w:val="left"/>
              <w:rPr>
                <w:rFonts w:hint="eastAsia" w:ascii="宋体" w:hAnsi="宋体" w:eastAsia="宋体" w:cs="宋体"/>
                <w:szCs w:val="21"/>
              </w:rPr>
            </w:pPr>
            <w:r>
              <w:rPr>
                <w:rFonts w:hint="eastAsia" w:ascii="宋体" w:hAnsi="宋体" w:eastAsia="宋体" w:cs="宋体"/>
                <w:szCs w:val="21"/>
              </w:rPr>
              <w:t>若委托代理人参加开标会议的，出示法定代表人身份证明（需手持一份原件）、法定代表人授权委托书（需手持一份原件），且其授权委托书符合比选文件规定的格式。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45" w:type="dxa"/>
            <w:vMerge w:val="restart"/>
            <w:vAlign w:val="center"/>
          </w:tcPr>
          <w:p>
            <w:pPr>
              <w:spacing w:line="240" w:lineRule="atLeast"/>
              <w:jc w:val="center"/>
              <w:rPr>
                <w:rFonts w:hint="eastAsia" w:ascii="宋体" w:hAnsi="宋体" w:eastAsia="宋体" w:cs="宋体"/>
                <w:szCs w:val="21"/>
              </w:rPr>
            </w:pPr>
            <w:r>
              <w:rPr>
                <w:rFonts w:hint="eastAsia" w:ascii="宋体" w:hAnsi="宋体" w:eastAsia="宋体" w:cs="宋体"/>
                <w:kern w:val="0"/>
                <w:szCs w:val="21"/>
              </w:rPr>
              <w:t>2.1.2</w:t>
            </w:r>
          </w:p>
        </w:tc>
        <w:tc>
          <w:tcPr>
            <w:tcW w:w="1075" w:type="dxa"/>
            <w:vMerge w:val="restart"/>
            <w:vAlign w:val="center"/>
          </w:tcPr>
          <w:p>
            <w:pPr>
              <w:spacing w:line="240" w:lineRule="atLeast"/>
              <w:jc w:val="center"/>
              <w:rPr>
                <w:rFonts w:hint="eastAsia" w:ascii="宋体" w:hAnsi="宋体" w:eastAsia="宋体" w:cs="宋体"/>
                <w:kern w:val="0"/>
                <w:szCs w:val="21"/>
              </w:rPr>
            </w:pPr>
            <w:r>
              <w:rPr>
                <w:rFonts w:hint="eastAsia" w:ascii="宋体" w:hAnsi="宋体" w:eastAsia="宋体" w:cs="宋体"/>
                <w:kern w:val="0"/>
                <w:szCs w:val="21"/>
              </w:rPr>
              <w:t>资格评审</w:t>
            </w:r>
          </w:p>
          <w:p>
            <w:pPr>
              <w:spacing w:line="240" w:lineRule="atLeast"/>
              <w:jc w:val="center"/>
              <w:rPr>
                <w:rFonts w:hint="eastAsia" w:ascii="宋体" w:hAnsi="宋体" w:eastAsia="宋体" w:cs="宋体"/>
                <w:szCs w:val="21"/>
              </w:rPr>
            </w:pPr>
            <w:r>
              <w:rPr>
                <w:rFonts w:hint="eastAsia" w:ascii="宋体" w:hAnsi="宋体" w:eastAsia="宋体" w:cs="宋体"/>
                <w:kern w:val="0"/>
                <w:szCs w:val="21"/>
              </w:rPr>
              <w:t>标准</w:t>
            </w:r>
          </w:p>
        </w:tc>
        <w:tc>
          <w:tcPr>
            <w:tcW w:w="2334" w:type="dxa"/>
            <w:vAlign w:val="center"/>
          </w:tcPr>
          <w:p>
            <w:pPr>
              <w:spacing w:line="240" w:lineRule="atLeast"/>
              <w:jc w:val="center"/>
              <w:rPr>
                <w:rFonts w:hint="eastAsia" w:ascii="宋体" w:hAnsi="宋体" w:eastAsia="宋体" w:cs="宋体"/>
                <w:kern w:val="0"/>
                <w:szCs w:val="21"/>
              </w:rPr>
            </w:pPr>
            <w:r>
              <w:rPr>
                <w:rFonts w:hint="eastAsia" w:ascii="宋体" w:hAnsi="宋体" w:eastAsia="宋体" w:cs="宋体"/>
                <w:kern w:val="0"/>
                <w:szCs w:val="21"/>
              </w:rPr>
              <w:t>营业执照</w:t>
            </w:r>
          </w:p>
        </w:tc>
        <w:tc>
          <w:tcPr>
            <w:tcW w:w="5726" w:type="dxa"/>
            <w:vAlign w:val="center"/>
          </w:tcPr>
          <w:p>
            <w:pPr>
              <w:spacing w:line="240" w:lineRule="atLeast"/>
              <w:ind w:firstLine="420"/>
              <w:rPr>
                <w:rFonts w:hint="eastAsia" w:ascii="宋体" w:hAnsi="宋体" w:eastAsia="宋体" w:cs="宋体"/>
                <w:kern w:val="0"/>
                <w:szCs w:val="21"/>
              </w:rPr>
            </w:pPr>
            <w:r>
              <w:rPr>
                <w:rFonts w:hint="eastAsia" w:ascii="宋体" w:hAnsi="宋体" w:eastAsia="宋体" w:cs="宋体"/>
                <w:kern w:val="0"/>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845" w:type="dxa"/>
            <w:vMerge w:val="continue"/>
            <w:vAlign w:val="top"/>
          </w:tcPr>
          <w:p>
            <w:pPr>
              <w:spacing w:line="240" w:lineRule="atLeast"/>
              <w:rPr>
                <w:rFonts w:hint="eastAsia" w:ascii="宋体" w:hAnsi="宋体" w:eastAsia="宋体" w:cs="宋体"/>
                <w:szCs w:val="21"/>
              </w:rPr>
            </w:pPr>
          </w:p>
        </w:tc>
        <w:tc>
          <w:tcPr>
            <w:tcW w:w="1075" w:type="dxa"/>
            <w:vMerge w:val="continue"/>
            <w:vAlign w:val="top"/>
          </w:tcPr>
          <w:p>
            <w:pPr>
              <w:spacing w:line="240" w:lineRule="atLeast"/>
              <w:rPr>
                <w:rFonts w:hint="eastAsia" w:ascii="宋体" w:hAnsi="宋体" w:eastAsia="宋体" w:cs="宋体"/>
                <w:szCs w:val="21"/>
              </w:rPr>
            </w:pPr>
          </w:p>
        </w:tc>
        <w:tc>
          <w:tcPr>
            <w:tcW w:w="2334" w:type="dxa"/>
            <w:vAlign w:val="center"/>
          </w:tcPr>
          <w:p>
            <w:pPr>
              <w:spacing w:line="240" w:lineRule="atLeast"/>
              <w:jc w:val="center"/>
              <w:rPr>
                <w:rFonts w:hint="eastAsia" w:ascii="宋体" w:hAnsi="宋体" w:eastAsia="宋体" w:cs="宋体"/>
                <w:kern w:val="0"/>
                <w:szCs w:val="21"/>
              </w:rPr>
            </w:pPr>
            <w:r>
              <w:rPr>
                <w:rFonts w:hint="eastAsia" w:ascii="宋体" w:hAnsi="宋体" w:eastAsia="宋体" w:cs="宋体"/>
                <w:kern w:val="0"/>
                <w:szCs w:val="21"/>
              </w:rPr>
              <w:t>资质要求</w:t>
            </w:r>
          </w:p>
        </w:tc>
        <w:tc>
          <w:tcPr>
            <w:tcW w:w="5726" w:type="dxa"/>
            <w:vAlign w:val="center"/>
          </w:tcPr>
          <w:p>
            <w:pPr>
              <w:spacing w:line="240" w:lineRule="atLeast"/>
              <w:rPr>
                <w:rFonts w:hint="eastAsia" w:ascii="宋体" w:hAnsi="宋体" w:eastAsia="宋体" w:cs="宋体"/>
                <w:kern w:val="0"/>
                <w:szCs w:val="21"/>
              </w:rPr>
            </w:pPr>
            <w:r>
              <w:rPr>
                <w:rFonts w:hint="eastAsia" w:ascii="宋体" w:hAnsi="宋体" w:eastAsia="宋体" w:cs="宋体"/>
                <w:kern w:val="0"/>
                <w:szCs w:val="21"/>
              </w:rPr>
              <w:t xml:space="preserve">    符合第二章“比选申请人须知”第1.4.1项规定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845" w:type="dxa"/>
            <w:vMerge w:val="continue"/>
            <w:vAlign w:val="top"/>
          </w:tcPr>
          <w:p>
            <w:pPr>
              <w:spacing w:line="240" w:lineRule="atLeast"/>
              <w:rPr>
                <w:rFonts w:hint="eastAsia" w:ascii="宋体" w:hAnsi="宋体" w:eastAsia="宋体" w:cs="宋体"/>
                <w:szCs w:val="21"/>
              </w:rPr>
            </w:pPr>
          </w:p>
        </w:tc>
        <w:tc>
          <w:tcPr>
            <w:tcW w:w="1075" w:type="dxa"/>
            <w:vMerge w:val="continue"/>
            <w:vAlign w:val="top"/>
          </w:tcPr>
          <w:p>
            <w:pPr>
              <w:spacing w:line="240" w:lineRule="atLeast"/>
              <w:rPr>
                <w:rFonts w:hint="eastAsia" w:ascii="宋体" w:hAnsi="宋体" w:eastAsia="宋体" w:cs="宋体"/>
                <w:szCs w:val="21"/>
              </w:rPr>
            </w:pPr>
          </w:p>
        </w:tc>
        <w:tc>
          <w:tcPr>
            <w:tcW w:w="2334" w:type="dxa"/>
            <w:vAlign w:val="center"/>
          </w:tcPr>
          <w:p>
            <w:pPr>
              <w:spacing w:line="240" w:lineRule="atLeast"/>
              <w:jc w:val="center"/>
              <w:rPr>
                <w:rFonts w:hint="eastAsia" w:ascii="宋体" w:hAnsi="宋体" w:eastAsia="宋体" w:cs="宋体"/>
                <w:kern w:val="0"/>
                <w:szCs w:val="21"/>
              </w:rPr>
            </w:pPr>
            <w:r>
              <w:rPr>
                <w:rFonts w:hint="eastAsia" w:ascii="宋体" w:hAnsi="宋体" w:eastAsia="宋体" w:cs="宋体"/>
                <w:kern w:val="0"/>
                <w:szCs w:val="21"/>
              </w:rPr>
              <w:t>项目负责人资格要求</w:t>
            </w:r>
          </w:p>
        </w:tc>
        <w:tc>
          <w:tcPr>
            <w:tcW w:w="5726" w:type="dxa"/>
            <w:vAlign w:val="center"/>
          </w:tcPr>
          <w:p>
            <w:pPr>
              <w:spacing w:line="240" w:lineRule="atLeast"/>
              <w:rPr>
                <w:rFonts w:hint="eastAsia" w:ascii="宋体" w:hAnsi="宋体" w:eastAsia="宋体" w:cs="宋体"/>
                <w:kern w:val="0"/>
                <w:szCs w:val="21"/>
              </w:rPr>
            </w:pPr>
            <w:r>
              <w:rPr>
                <w:rFonts w:hint="eastAsia" w:ascii="宋体" w:hAnsi="宋体" w:eastAsia="宋体" w:cs="宋体"/>
                <w:kern w:val="0"/>
                <w:szCs w:val="21"/>
              </w:rPr>
              <w:t xml:space="preserve">    符合第二章“比选申请人须知”第1.4.1项规定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845" w:type="dxa"/>
            <w:vMerge w:val="continue"/>
            <w:vAlign w:val="top"/>
          </w:tcPr>
          <w:p>
            <w:pPr>
              <w:spacing w:line="240" w:lineRule="atLeast"/>
              <w:rPr>
                <w:rFonts w:hint="eastAsia" w:ascii="宋体" w:hAnsi="宋体" w:eastAsia="宋体" w:cs="宋体"/>
                <w:szCs w:val="21"/>
              </w:rPr>
            </w:pPr>
          </w:p>
        </w:tc>
        <w:tc>
          <w:tcPr>
            <w:tcW w:w="1075" w:type="dxa"/>
            <w:vMerge w:val="continue"/>
            <w:vAlign w:val="top"/>
          </w:tcPr>
          <w:p>
            <w:pPr>
              <w:spacing w:line="240" w:lineRule="atLeast"/>
              <w:rPr>
                <w:rFonts w:hint="eastAsia" w:ascii="宋体" w:hAnsi="宋体" w:eastAsia="宋体" w:cs="宋体"/>
                <w:szCs w:val="21"/>
              </w:rPr>
            </w:pPr>
          </w:p>
        </w:tc>
        <w:tc>
          <w:tcPr>
            <w:tcW w:w="2334" w:type="dxa"/>
            <w:vAlign w:val="center"/>
          </w:tcPr>
          <w:p>
            <w:pPr>
              <w:spacing w:line="240" w:lineRule="atLeast"/>
              <w:jc w:val="center"/>
              <w:rPr>
                <w:rFonts w:hint="eastAsia" w:ascii="宋体" w:hAnsi="宋体" w:eastAsia="宋体" w:cs="宋体"/>
                <w:kern w:val="0"/>
                <w:szCs w:val="21"/>
              </w:rPr>
            </w:pPr>
            <w:r>
              <w:rPr>
                <w:rFonts w:hint="eastAsia" w:ascii="宋体" w:hAnsi="宋体" w:eastAsia="宋体" w:cs="宋体"/>
                <w:kern w:val="0"/>
                <w:szCs w:val="21"/>
              </w:rPr>
              <w:t>其它人员</w:t>
            </w:r>
          </w:p>
        </w:tc>
        <w:tc>
          <w:tcPr>
            <w:tcW w:w="5726" w:type="dxa"/>
            <w:vAlign w:val="center"/>
          </w:tcPr>
          <w:p>
            <w:pPr>
              <w:spacing w:line="240" w:lineRule="atLeast"/>
              <w:rPr>
                <w:rFonts w:hint="eastAsia" w:ascii="宋体" w:hAnsi="宋体" w:eastAsia="宋体" w:cs="宋体"/>
                <w:kern w:val="0"/>
                <w:szCs w:val="21"/>
              </w:rPr>
            </w:pPr>
            <w:r>
              <w:rPr>
                <w:rFonts w:hint="eastAsia" w:ascii="宋体" w:hAnsi="宋体" w:eastAsia="宋体" w:cs="宋体"/>
                <w:kern w:val="0"/>
                <w:szCs w:val="21"/>
              </w:rPr>
              <w:t xml:space="preserve">    符合第二章“比选申请人须知”第1.4.1项规定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5" w:type="dxa"/>
            <w:vMerge w:val="restart"/>
            <w:vAlign w:val="center"/>
          </w:tcPr>
          <w:p>
            <w:pPr>
              <w:spacing w:line="240" w:lineRule="atLeast"/>
              <w:jc w:val="center"/>
              <w:rPr>
                <w:rFonts w:hint="eastAsia" w:ascii="宋体" w:hAnsi="宋体" w:eastAsia="宋体" w:cs="宋体"/>
                <w:szCs w:val="21"/>
              </w:rPr>
            </w:pPr>
            <w:r>
              <w:rPr>
                <w:rFonts w:hint="eastAsia" w:ascii="宋体" w:hAnsi="宋体" w:eastAsia="宋体" w:cs="宋体"/>
                <w:kern w:val="0"/>
                <w:szCs w:val="21"/>
              </w:rPr>
              <w:t>2.1.3</w:t>
            </w:r>
          </w:p>
        </w:tc>
        <w:tc>
          <w:tcPr>
            <w:tcW w:w="1075" w:type="dxa"/>
            <w:vMerge w:val="restart"/>
            <w:vAlign w:val="center"/>
          </w:tcPr>
          <w:p>
            <w:pPr>
              <w:spacing w:line="240" w:lineRule="atLeast"/>
              <w:jc w:val="center"/>
              <w:rPr>
                <w:rFonts w:hint="eastAsia" w:ascii="宋体" w:hAnsi="宋体" w:eastAsia="宋体" w:cs="宋体"/>
                <w:szCs w:val="21"/>
              </w:rPr>
            </w:pPr>
            <w:r>
              <w:rPr>
                <w:rFonts w:hint="eastAsia" w:ascii="宋体" w:hAnsi="宋体" w:eastAsia="宋体" w:cs="宋体"/>
                <w:kern w:val="0"/>
                <w:szCs w:val="21"/>
              </w:rPr>
              <w:t>响应性评审标准</w:t>
            </w:r>
          </w:p>
        </w:tc>
        <w:tc>
          <w:tcPr>
            <w:tcW w:w="2334"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比选申请内容</w:t>
            </w:r>
          </w:p>
        </w:tc>
        <w:tc>
          <w:tcPr>
            <w:tcW w:w="5726" w:type="dxa"/>
            <w:vAlign w:val="center"/>
          </w:tcPr>
          <w:p>
            <w:pPr>
              <w:spacing w:line="240" w:lineRule="atLeast"/>
              <w:rPr>
                <w:rFonts w:hint="eastAsia" w:ascii="宋体" w:hAnsi="宋体" w:eastAsia="宋体" w:cs="宋体"/>
                <w:kern w:val="0"/>
                <w:szCs w:val="21"/>
              </w:rPr>
            </w:pPr>
            <w:r>
              <w:rPr>
                <w:rFonts w:hint="eastAsia" w:ascii="宋体" w:hAnsi="宋体" w:eastAsia="宋体" w:cs="宋体"/>
                <w:kern w:val="0"/>
                <w:szCs w:val="21"/>
              </w:rPr>
              <w:t xml:space="preserve">    符合第二章“比选申请人须知”第1.3.1项规定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5" w:type="dxa"/>
            <w:vMerge w:val="continue"/>
            <w:vAlign w:val="top"/>
          </w:tcPr>
          <w:p>
            <w:pPr>
              <w:spacing w:line="240" w:lineRule="atLeast"/>
              <w:rPr>
                <w:rFonts w:hint="eastAsia" w:ascii="宋体" w:hAnsi="宋体" w:eastAsia="宋体" w:cs="宋体"/>
                <w:szCs w:val="21"/>
              </w:rPr>
            </w:pPr>
          </w:p>
        </w:tc>
        <w:tc>
          <w:tcPr>
            <w:tcW w:w="1075" w:type="dxa"/>
            <w:vMerge w:val="continue"/>
            <w:vAlign w:val="top"/>
          </w:tcPr>
          <w:p>
            <w:pPr>
              <w:spacing w:line="240" w:lineRule="atLeast"/>
              <w:rPr>
                <w:rFonts w:hint="eastAsia" w:ascii="宋体" w:hAnsi="宋体" w:eastAsia="宋体" w:cs="宋体"/>
                <w:szCs w:val="21"/>
              </w:rPr>
            </w:pPr>
          </w:p>
        </w:tc>
        <w:tc>
          <w:tcPr>
            <w:tcW w:w="2334"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highlight w:val="none"/>
                <w:lang w:eastAsia="zh-CN"/>
              </w:rPr>
              <w:t>服务</w:t>
            </w:r>
            <w:r>
              <w:rPr>
                <w:rFonts w:hint="eastAsia" w:ascii="宋体" w:hAnsi="宋体" w:eastAsia="宋体" w:cs="宋体"/>
                <w:szCs w:val="21"/>
                <w:highlight w:val="none"/>
              </w:rPr>
              <w:t>周期</w:t>
            </w:r>
          </w:p>
        </w:tc>
        <w:tc>
          <w:tcPr>
            <w:tcW w:w="5726" w:type="dxa"/>
            <w:vAlign w:val="center"/>
          </w:tcPr>
          <w:p>
            <w:pPr>
              <w:spacing w:line="240" w:lineRule="atLeast"/>
              <w:rPr>
                <w:rFonts w:hint="eastAsia" w:ascii="宋体" w:hAnsi="宋体" w:eastAsia="宋体" w:cs="宋体"/>
                <w:kern w:val="0"/>
                <w:szCs w:val="21"/>
              </w:rPr>
            </w:pPr>
            <w:r>
              <w:rPr>
                <w:rFonts w:hint="eastAsia" w:ascii="宋体" w:hAnsi="宋体" w:eastAsia="宋体" w:cs="宋体"/>
                <w:kern w:val="0"/>
                <w:szCs w:val="21"/>
              </w:rPr>
              <w:t xml:space="preserve">    符合第二章“比选申请人须知”第1.3.2项规定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5" w:type="dxa"/>
            <w:vMerge w:val="continue"/>
            <w:vAlign w:val="top"/>
          </w:tcPr>
          <w:p>
            <w:pPr>
              <w:spacing w:line="240" w:lineRule="atLeast"/>
              <w:rPr>
                <w:rFonts w:hint="eastAsia" w:ascii="宋体" w:hAnsi="宋体" w:eastAsia="宋体" w:cs="宋体"/>
                <w:szCs w:val="21"/>
              </w:rPr>
            </w:pPr>
          </w:p>
        </w:tc>
        <w:tc>
          <w:tcPr>
            <w:tcW w:w="1075" w:type="dxa"/>
            <w:vMerge w:val="continue"/>
            <w:vAlign w:val="top"/>
          </w:tcPr>
          <w:p>
            <w:pPr>
              <w:spacing w:line="240" w:lineRule="atLeast"/>
              <w:rPr>
                <w:rFonts w:hint="eastAsia" w:ascii="宋体" w:hAnsi="宋体" w:eastAsia="宋体" w:cs="宋体"/>
                <w:szCs w:val="21"/>
              </w:rPr>
            </w:pPr>
          </w:p>
        </w:tc>
        <w:tc>
          <w:tcPr>
            <w:tcW w:w="2334"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比选申请有效期</w:t>
            </w:r>
          </w:p>
        </w:tc>
        <w:tc>
          <w:tcPr>
            <w:tcW w:w="5726" w:type="dxa"/>
            <w:vAlign w:val="center"/>
          </w:tcPr>
          <w:p>
            <w:pPr>
              <w:spacing w:line="240" w:lineRule="atLeast"/>
              <w:rPr>
                <w:rFonts w:hint="eastAsia" w:ascii="宋体" w:hAnsi="宋体" w:eastAsia="宋体" w:cs="宋体"/>
                <w:kern w:val="0"/>
                <w:szCs w:val="21"/>
              </w:rPr>
            </w:pPr>
            <w:r>
              <w:rPr>
                <w:rFonts w:hint="eastAsia" w:ascii="宋体" w:hAnsi="宋体" w:eastAsia="宋体" w:cs="宋体"/>
                <w:kern w:val="0"/>
                <w:szCs w:val="21"/>
              </w:rPr>
              <w:t xml:space="preserve">    符合第二章“比选申请人须知”第3.1.3项规定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845" w:type="dxa"/>
            <w:vMerge w:val="continue"/>
            <w:vAlign w:val="top"/>
          </w:tcPr>
          <w:p>
            <w:pPr>
              <w:spacing w:line="240" w:lineRule="atLeast"/>
              <w:rPr>
                <w:rFonts w:hint="eastAsia" w:ascii="宋体" w:hAnsi="宋体" w:eastAsia="宋体" w:cs="宋体"/>
                <w:szCs w:val="21"/>
              </w:rPr>
            </w:pPr>
          </w:p>
        </w:tc>
        <w:tc>
          <w:tcPr>
            <w:tcW w:w="1075" w:type="dxa"/>
            <w:vMerge w:val="continue"/>
            <w:vAlign w:val="top"/>
          </w:tcPr>
          <w:p>
            <w:pPr>
              <w:spacing w:line="240" w:lineRule="atLeast"/>
              <w:rPr>
                <w:rFonts w:hint="eastAsia" w:ascii="宋体" w:hAnsi="宋体" w:eastAsia="宋体" w:cs="宋体"/>
                <w:szCs w:val="21"/>
              </w:rPr>
            </w:pPr>
          </w:p>
        </w:tc>
        <w:tc>
          <w:tcPr>
            <w:tcW w:w="2334"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实质性要求</w:t>
            </w:r>
          </w:p>
        </w:tc>
        <w:tc>
          <w:tcPr>
            <w:tcW w:w="5726" w:type="dxa"/>
            <w:vAlign w:val="center"/>
          </w:tcPr>
          <w:p>
            <w:pPr>
              <w:spacing w:line="240" w:lineRule="atLeast"/>
              <w:rPr>
                <w:rFonts w:hint="eastAsia" w:ascii="宋体" w:hAnsi="宋体" w:eastAsia="宋体" w:cs="宋体"/>
                <w:kern w:val="0"/>
                <w:szCs w:val="21"/>
              </w:rPr>
            </w:pPr>
            <w:r>
              <w:rPr>
                <w:rFonts w:hint="eastAsia" w:ascii="宋体" w:hAnsi="宋体" w:eastAsia="宋体" w:cs="宋体"/>
                <w:kern w:val="0"/>
                <w:szCs w:val="21"/>
              </w:rPr>
              <w:t xml:space="preserve">    符合比选文件中规定的其他实质性要求。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92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3</w:t>
            </w:r>
          </w:p>
        </w:tc>
        <w:tc>
          <w:tcPr>
            <w:tcW w:w="2334" w:type="dxa"/>
            <w:tcBorders>
              <w:top w:val="single" w:color="auto" w:sz="4" w:space="0"/>
              <w:left w:val="single" w:color="auto" w:sz="4" w:space="0"/>
              <w:bottom w:val="single" w:color="auto" w:sz="4" w:space="0"/>
              <w:right w:val="single" w:color="auto" w:sz="4" w:space="0"/>
            </w:tcBorders>
            <w:vAlign w:val="center"/>
          </w:tcPr>
          <w:p>
            <w:pPr>
              <w:ind w:left="110" w:right="110"/>
              <w:jc w:val="center"/>
              <w:rPr>
                <w:rFonts w:hint="eastAsia" w:ascii="宋体" w:hAnsi="宋体" w:eastAsia="宋体" w:cs="宋体"/>
                <w:szCs w:val="21"/>
              </w:rPr>
            </w:pPr>
            <w:r>
              <w:rPr>
                <w:rFonts w:hint="eastAsia" w:ascii="宋体" w:hAnsi="宋体" w:eastAsia="宋体" w:cs="宋体"/>
                <w:szCs w:val="21"/>
              </w:rPr>
              <w:t>评选程序</w:t>
            </w:r>
          </w:p>
        </w:tc>
        <w:tc>
          <w:tcPr>
            <w:tcW w:w="5726" w:type="dxa"/>
            <w:tcBorders>
              <w:top w:val="single" w:color="auto" w:sz="4" w:space="0"/>
              <w:left w:val="single" w:color="auto" w:sz="4" w:space="0"/>
              <w:bottom w:val="single" w:color="auto" w:sz="4" w:space="0"/>
              <w:right w:val="single" w:color="auto" w:sz="4" w:space="0"/>
            </w:tcBorders>
            <w:vAlign w:val="top"/>
          </w:tcPr>
          <w:p>
            <w:pPr>
              <w:ind w:firstLine="420"/>
              <w:rPr>
                <w:rFonts w:hint="eastAsia" w:ascii="宋体" w:hAnsi="宋体" w:eastAsia="宋体" w:cs="宋体"/>
                <w:szCs w:val="21"/>
              </w:rPr>
            </w:pPr>
            <w:r>
              <w:rPr>
                <w:rFonts w:hint="eastAsia" w:ascii="宋体" w:hAnsi="宋体" w:eastAsia="宋体" w:cs="宋体"/>
                <w:szCs w:val="21"/>
              </w:rPr>
              <w:t>1、根据本章评选办法第3.1款的规定，按本章2.1款规定标准，首先对所有比选申请文件进行初步评审（包括形式评审、资格评审、响应性评审）。</w:t>
            </w:r>
          </w:p>
          <w:p>
            <w:pPr>
              <w:ind w:firstLine="320"/>
              <w:rPr>
                <w:rFonts w:hint="eastAsia" w:ascii="宋体" w:hAnsi="宋体" w:eastAsia="宋体" w:cs="宋体"/>
                <w:szCs w:val="21"/>
              </w:rPr>
            </w:pPr>
            <w:r>
              <w:rPr>
                <w:rFonts w:hint="eastAsia" w:ascii="宋体" w:hAnsi="宋体" w:eastAsia="宋体" w:cs="宋体"/>
                <w:szCs w:val="21"/>
              </w:rPr>
              <w:t>2、按本</w:t>
            </w:r>
            <w:r>
              <w:rPr>
                <w:rFonts w:hint="eastAsia" w:ascii="宋体" w:hAnsi="宋体" w:eastAsia="宋体" w:cs="宋体"/>
                <w:szCs w:val="21"/>
                <w:highlight w:val="none"/>
              </w:rPr>
              <w:t>章评选办法第3.2款规定的评分标准，报价由低到高推荐中标候选人。</w:t>
            </w:r>
          </w:p>
          <w:p>
            <w:pPr>
              <w:ind w:firstLine="320"/>
              <w:rPr>
                <w:rFonts w:hint="eastAsia" w:ascii="宋体" w:hAnsi="宋体" w:eastAsia="宋体" w:cs="宋体"/>
                <w:szCs w:val="21"/>
              </w:rPr>
            </w:pPr>
            <w:r>
              <w:rPr>
                <w:rFonts w:hint="eastAsia" w:ascii="宋体" w:hAnsi="宋体" w:eastAsia="宋体" w:cs="宋体"/>
                <w:szCs w:val="21"/>
              </w:rPr>
              <w:t>3、如经过对所有比选申请人的比选申请文件进行评审，有效比选申请不足三个使得比选申请明显缺乏竞争的，评选小组可以否决全部比选申请。</w:t>
            </w:r>
          </w:p>
        </w:tc>
      </w:tr>
    </w:tbl>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rPr>
      </w:pPr>
    </w:p>
    <w:p>
      <w:pPr>
        <w:pStyle w:val="5"/>
        <w:adjustRightInd w:val="0"/>
        <w:snapToGrid w:val="0"/>
        <w:spacing w:before="0" w:after="0" w:line="360" w:lineRule="auto"/>
        <w:rPr>
          <w:rFonts w:hint="eastAsia" w:ascii="宋体" w:hAnsi="宋体" w:eastAsia="宋体" w:cs="宋体"/>
          <w:sz w:val="28"/>
          <w:szCs w:val="28"/>
        </w:rPr>
      </w:pPr>
      <w:bookmarkStart w:id="109" w:name="_Toc352236150"/>
      <w:bookmarkEnd w:id="109"/>
      <w:bookmarkStart w:id="110" w:name="_Toc287607812"/>
      <w:bookmarkEnd w:id="110"/>
      <w:bookmarkStart w:id="111" w:name="_Toc277082618"/>
      <w:bookmarkEnd w:id="111"/>
      <w:bookmarkStart w:id="112" w:name="_Toc337646301"/>
      <w:bookmarkEnd w:id="112"/>
      <w:bookmarkStart w:id="113" w:name="_Toc393224506"/>
      <w:bookmarkEnd w:id="113"/>
      <w:bookmarkStart w:id="114" w:name="_Toc200513198"/>
      <w:bookmarkEnd w:id="114"/>
      <w:bookmarkStart w:id="115" w:name="_Toc224103384"/>
      <w:bookmarkEnd w:id="115"/>
      <w:bookmarkStart w:id="116" w:name="_Toc337646585"/>
      <w:bookmarkEnd w:id="116"/>
      <w:bookmarkStart w:id="117" w:name="_Toc17794"/>
      <w:r>
        <w:rPr>
          <w:rFonts w:hint="eastAsia" w:ascii="宋体" w:hAnsi="宋体" w:eastAsia="宋体" w:cs="宋体"/>
          <w:sz w:val="28"/>
          <w:szCs w:val="28"/>
        </w:rPr>
        <w:t>1. 评选方法</w:t>
      </w:r>
      <w:bookmarkEnd w:id="117"/>
    </w:p>
    <w:p>
      <w:pPr>
        <w:autoSpaceDE w:val="0"/>
        <w:autoSpaceDN w:val="0"/>
        <w:adjustRightInd w:val="0"/>
        <w:spacing w:line="360" w:lineRule="auto"/>
        <w:ind w:firstLine="420"/>
        <w:rPr>
          <w:rFonts w:hint="eastAsia" w:ascii="宋体" w:hAnsi="宋体" w:eastAsia="宋体" w:cs="宋体"/>
          <w:kern w:val="0"/>
          <w:szCs w:val="21"/>
        </w:rPr>
      </w:pPr>
      <w:bookmarkStart w:id="118" w:name="_Toc337646302"/>
      <w:bookmarkEnd w:id="118"/>
      <w:bookmarkStart w:id="119" w:name="_Toc337646303"/>
      <w:bookmarkEnd w:id="119"/>
      <w:bookmarkStart w:id="120" w:name="_Toc352236152"/>
      <w:bookmarkEnd w:id="120"/>
      <w:bookmarkStart w:id="121" w:name="_Toc337646586"/>
      <w:bookmarkEnd w:id="121"/>
      <w:bookmarkStart w:id="122" w:name="_Toc393224507"/>
      <w:bookmarkEnd w:id="122"/>
      <w:bookmarkStart w:id="123" w:name="_Toc224103385"/>
      <w:bookmarkEnd w:id="123"/>
      <w:bookmarkStart w:id="124" w:name="_Toc277082619"/>
      <w:bookmarkEnd w:id="124"/>
      <w:bookmarkStart w:id="125" w:name="_Toc393224508"/>
      <w:bookmarkEnd w:id="125"/>
      <w:bookmarkStart w:id="126" w:name="_Toc352236151"/>
      <w:bookmarkEnd w:id="126"/>
      <w:bookmarkStart w:id="127" w:name="_Toc200513199"/>
      <w:bookmarkEnd w:id="127"/>
      <w:bookmarkStart w:id="128" w:name="_Toc337646587"/>
      <w:bookmarkEnd w:id="128"/>
      <w:bookmarkStart w:id="129" w:name="_Toc287607813"/>
      <w:bookmarkEnd w:id="129"/>
      <w:r>
        <w:rPr>
          <w:rFonts w:hint="eastAsia" w:ascii="宋体" w:hAnsi="宋体" w:eastAsia="宋体" w:cs="宋体"/>
          <w:kern w:val="0"/>
          <w:szCs w:val="21"/>
        </w:rPr>
        <w:t>本次评</w:t>
      </w:r>
      <w:r>
        <w:rPr>
          <w:rFonts w:hint="eastAsia" w:ascii="宋体" w:hAnsi="宋体" w:eastAsia="宋体" w:cs="宋体"/>
          <w:kern w:val="0"/>
          <w:szCs w:val="21"/>
          <w:highlight w:val="none"/>
        </w:rPr>
        <w:t>选采用最低价</w:t>
      </w:r>
      <w:r>
        <w:rPr>
          <w:rFonts w:hint="eastAsia" w:ascii="宋体" w:hAnsi="宋体" w:eastAsia="宋体" w:cs="宋体"/>
          <w:kern w:val="0"/>
          <w:szCs w:val="21"/>
          <w:highlight w:val="none"/>
          <w:lang w:eastAsia="zh-CN"/>
        </w:rPr>
        <w:t>中标</w:t>
      </w:r>
      <w:r>
        <w:rPr>
          <w:rFonts w:hint="eastAsia" w:ascii="宋体" w:hAnsi="宋体" w:eastAsia="宋体" w:cs="宋体"/>
          <w:kern w:val="0"/>
          <w:szCs w:val="21"/>
          <w:highlight w:val="none"/>
        </w:rPr>
        <w:t>法，报价最低的为中标单位。</w:t>
      </w:r>
    </w:p>
    <w:p>
      <w:pPr>
        <w:pStyle w:val="5"/>
        <w:adjustRightInd w:val="0"/>
        <w:snapToGrid w:val="0"/>
        <w:spacing w:before="0" w:after="0" w:line="360" w:lineRule="auto"/>
        <w:rPr>
          <w:rFonts w:hint="eastAsia" w:ascii="宋体" w:hAnsi="宋体" w:eastAsia="宋体" w:cs="宋体"/>
          <w:sz w:val="28"/>
          <w:szCs w:val="28"/>
        </w:rPr>
      </w:pPr>
      <w:bookmarkStart w:id="130" w:name="_Toc14420"/>
      <w:r>
        <w:rPr>
          <w:rFonts w:hint="eastAsia" w:ascii="宋体" w:hAnsi="宋体" w:eastAsia="宋体" w:cs="宋体"/>
          <w:sz w:val="28"/>
          <w:szCs w:val="28"/>
        </w:rPr>
        <w:t>2. 评审标准</w:t>
      </w:r>
      <w:bookmarkEnd w:id="130"/>
    </w:p>
    <w:p>
      <w:pPr>
        <w:bidi w:val="0"/>
        <w:ind w:firstLine="420" w:firstLineChars="200"/>
        <w:rPr>
          <w:rFonts w:hint="eastAsia"/>
        </w:rPr>
      </w:pPr>
      <w:bookmarkStart w:id="131" w:name="_Toc337646304"/>
      <w:bookmarkEnd w:id="131"/>
      <w:bookmarkStart w:id="132" w:name="_Toc393224509"/>
      <w:bookmarkEnd w:id="132"/>
      <w:bookmarkStart w:id="133" w:name="_Toc337646588"/>
      <w:bookmarkEnd w:id="133"/>
      <w:bookmarkStart w:id="134" w:name="_Toc352236153"/>
      <w:bookmarkEnd w:id="134"/>
      <w:bookmarkStart w:id="135" w:name="_Toc224103386"/>
      <w:bookmarkEnd w:id="135"/>
      <w:bookmarkStart w:id="136" w:name="_Toc200513200"/>
      <w:bookmarkEnd w:id="136"/>
      <w:bookmarkStart w:id="137" w:name="_Toc287607814"/>
      <w:bookmarkEnd w:id="137"/>
      <w:bookmarkStart w:id="138" w:name="_Toc277082620"/>
      <w:bookmarkEnd w:id="138"/>
      <w:r>
        <w:rPr>
          <w:rFonts w:hint="eastAsia"/>
        </w:rPr>
        <w:t>2.1 初步评审标准</w:t>
      </w:r>
    </w:p>
    <w:p>
      <w:pPr>
        <w:spacing w:line="360" w:lineRule="auto"/>
        <w:ind w:firstLine="540"/>
        <w:rPr>
          <w:rFonts w:hint="eastAsia" w:ascii="宋体" w:hAnsi="宋体" w:eastAsia="宋体" w:cs="宋体"/>
        </w:rPr>
      </w:pPr>
      <w:r>
        <w:rPr>
          <w:rFonts w:hint="eastAsia" w:ascii="宋体" w:hAnsi="宋体" w:eastAsia="宋体" w:cs="宋体"/>
          <w:szCs w:val="21"/>
        </w:rPr>
        <w:t>2.1.1 形式评审标准：见评选办法前附表。</w:t>
      </w:r>
    </w:p>
    <w:p>
      <w:pPr>
        <w:spacing w:line="360" w:lineRule="auto"/>
        <w:ind w:firstLine="540"/>
        <w:rPr>
          <w:rFonts w:hint="eastAsia" w:ascii="宋体" w:hAnsi="宋体" w:eastAsia="宋体" w:cs="宋体"/>
        </w:rPr>
      </w:pPr>
      <w:r>
        <w:rPr>
          <w:rFonts w:hint="eastAsia" w:ascii="宋体" w:hAnsi="宋体" w:eastAsia="宋体" w:cs="宋体"/>
          <w:szCs w:val="21"/>
        </w:rPr>
        <w:t>2.1.2 资格评审标准：见评选办法前附表。</w:t>
      </w:r>
    </w:p>
    <w:p>
      <w:pPr>
        <w:spacing w:line="360" w:lineRule="auto"/>
        <w:ind w:firstLine="540"/>
        <w:rPr>
          <w:rFonts w:hint="eastAsia" w:ascii="宋体" w:hAnsi="宋体" w:eastAsia="宋体" w:cs="宋体"/>
        </w:rPr>
      </w:pPr>
      <w:r>
        <w:rPr>
          <w:rFonts w:hint="eastAsia" w:ascii="宋体" w:hAnsi="宋体" w:eastAsia="宋体" w:cs="宋体"/>
          <w:szCs w:val="21"/>
        </w:rPr>
        <w:t>2.1.3 响应性评审标准：见评选办法前附表。</w:t>
      </w:r>
    </w:p>
    <w:p>
      <w:pPr>
        <w:pStyle w:val="5"/>
        <w:adjustRightInd w:val="0"/>
        <w:snapToGrid w:val="0"/>
        <w:spacing w:before="0" w:after="0" w:line="360" w:lineRule="auto"/>
        <w:rPr>
          <w:rFonts w:hint="eastAsia" w:ascii="宋体" w:hAnsi="宋体" w:eastAsia="宋体" w:cs="宋体"/>
          <w:sz w:val="28"/>
          <w:szCs w:val="28"/>
        </w:rPr>
      </w:pPr>
      <w:bookmarkStart w:id="139" w:name="_Toc337646589"/>
      <w:bookmarkEnd w:id="139"/>
      <w:bookmarkStart w:id="140" w:name="_Toc337646590"/>
      <w:bookmarkEnd w:id="140"/>
      <w:bookmarkStart w:id="141" w:name="_Toc393224510"/>
      <w:bookmarkEnd w:id="141"/>
      <w:bookmarkStart w:id="142" w:name="_Toc200513201"/>
      <w:bookmarkEnd w:id="142"/>
      <w:bookmarkStart w:id="143" w:name="_Toc224103388"/>
      <w:bookmarkEnd w:id="143"/>
      <w:bookmarkStart w:id="144" w:name="_Toc277082622"/>
      <w:bookmarkEnd w:id="144"/>
      <w:bookmarkStart w:id="145" w:name="_Toc287607816"/>
      <w:bookmarkEnd w:id="145"/>
      <w:bookmarkStart w:id="146" w:name="_Toc337646306"/>
      <w:bookmarkEnd w:id="146"/>
      <w:bookmarkStart w:id="147" w:name="_Toc393224511"/>
      <w:bookmarkEnd w:id="147"/>
      <w:bookmarkStart w:id="148" w:name="_Toc352236154"/>
      <w:bookmarkEnd w:id="148"/>
      <w:bookmarkStart w:id="149" w:name="_Toc277082621"/>
      <w:bookmarkEnd w:id="149"/>
      <w:bookmarkStart w:id="150" w:name="_Toc200513202"/>
      <w:bookmarkEnd w:id="150"/>
      <w:bookmarkStart w:id="151" w:name="_Toc224103387"/>
      <w:bookmarkEnd w:id="151"/>
      <w:bookmarkStart w:id="152" w:name="_Toc287607815"/>
      <w:bookmarkEnd w:id="152"/>
      <w:bookmarkStart w:id="153" w:name="_Toc352236155"/>
      <w:bookmarkEnd w:id="153"/>
      <w:bookmarkStart w:id="154" w:name="_Toc337646305"/>
      <w:bookmarkEnd w:id="154"/>
      <w:bookmarkStart w:id="155" w:name="_Toc31913"/>
      <w:r>
        <w:rPr>
          <w:rFonts w:hint="eastAsia" w:ascii="宋体" w:hAnsi="宋体" w:eastAsia="宋体" w:cs="宋体"/>
          <w:sz w:val="28"/>
          <w:szCs w:val="28"/>
        </w:rPr>
        <w:t>3. 评选程序</w:t>
      </w:r>
      <w:bookmarkEnd w:id="155"/>
    </w:p>
    <w:p>
      <w:pPr>
        <w:bidi w:val="0"/>
        <w:ind w:firstLine="422" w:firstLineChars="200"/>
        <w:rPr>
          <w:rFonts w:hint="eastAsia"/>
          <w:b/>
          <w:bCs/>
        </w:rPr>
      </w:pPr>
      <w:bookmarkStart w:id="156" w:name="_Toc337646591"/>
      <w:bookmarkEnd w:id="156"/>
      <w:bookmarkStart w:id="157" w:name="_Toc287607817"/>
      <w:bookmarkEnd w:id="157"/>
      <w:bookmarkStart w:id="158" w:name="_Toc337646307"/>
      <w:bookmarkEnd w:id="158"/>
      <w:bookmarkStart w:id="159" w:name="_Toc224103389"/>
      <w:bookmarkEnd w:id="159"/>
      <w:bookmarkStart w:id="160" w:name="_Toc200513203"/>
      <w:bookmarkEnd w:id="160"/>
      <w:bookmarkStart w:id="161" w:name="_Toc352236156"/>
      <w:bookmarkEnd w:id="161"/>
      <w:bookmarkStart w:id="162" w:name="_Toc393224512"/>
      <w:bookmarkEnd w:id="162"/>
      <w:bookmarkStart w:id="163" w:name="_Toc277082623"/>
      <w:bookmarkEnd w:id="163"/>
      <w:r>
        <w:rPr>
          <w:rFonts w:hint="eastAsia"/>
          <w:b/>
          <w:bCs/>
        </w:rPr>
        <w:t>3.1 初步评审</w:t>
      </w:r>
    </w:p>
    <w:p>
      <w:pPr>
        <w:spacing w:line="360" w:lineRule="auto"/>
        <w:ind w:firstLine="540"/>
        <w:rPr>
          <w:rFonts w:hint="eastAsia" w:ascii="宋体" w:hAnsi="宋体" w:eastAsia="宋体" w:cs="宋体"/>
          <w:szCs w:val="21"/>
        </w:rPr>
      </w:pPr>
      <w:r>
        <w:rPr>
          <w:rFonts w:hint="eastAsia" w:ascii="宋体" w:hAnsi="宋体" w:eastAsia="宋体" w:cs="宋体"/>
          <w:szCs w:val="21"/>
        </w:rPr>
        <w:t>3.1.1</w:t>
      </w:r>
      <w:r>
        <w:rPr>
          <w:rFonts w:hint="eastAsia" w:ascii="宋体" w:hAnsi="宋体" w:eastAsia="宋体" w:cs="宋体"/>
          <w:kern w:val="0"/>
          <w:szCs w:val="21"/>
        </w:rPr>
        <w:t>评选小组</w:t>
      </w:r>
      <w:r>
        <w:rPr>
          <w:rFonts w:hint="eastAsia" w:ascii="宋体" w:hAnsi="宋体" w:eastAsia="宋体" w:cs="宋体"/>
          <w:szCs w:val="21"/>
        </w:rPr>
        <w:t>依据本章第 2.1 款规定的标准对比选申请文件进行初步评审。</w:t>
      </w:r>
    </w:p>
    <w:p>
      <w:pPr>
        <w:spacing w:line="360" w:lineRule="auto"/>
        <w:ind w:firstLine="540"/>
        <w:rPr>
          <w:rFonts w:hint="eastAsia" w:ascii="宋体" w:hAnsi="宋体" w:eastAsia="宋体" w:cs="宋体"/>
        </w:rPr>
      </w:pPr>
      <w:r>
        <w:rPr>
          <w:rFonts w:hint="eastAsia" w:ascii="宋体" w:hAnsi="宋体" w:eastAsia="宋体" w:cs="宋体"/>
          <w:szCs w:val="21"/>
        </w:rPr>
        <w:t>3.1.2比选申请人有以下情形之一的，其比选申请作废标处理：</w:t>
      </w:r>
    </w:p>
    <w:p>
      <w:pPr>
        <w:spacing w:line="360" w:lineRule="auto"/>
        <w:ind w:firstLine="420"/>
        <w:rPr>
          <w:rFonts w:hint="eastAsia" w:ascii="宋体" w:hAnsi="宋体" w:eastAsia="宋体" w:cs="宋体"/>
        </w:rPr>
      </w:pPr>
      <w:r>
        <w:rPr>
          <w:rFonts w:hint="eastAsia" w:ascii="宋体" w:hAnsi="宋体" w:eastAsia="宋体" w:cs="宋体"/>
          <w:szCs w:val="21"/>
        </w:rPr>
        <w:t>（1）第二章“比选申请人须知”第 1.4.3 项规定的任何一种情形的；</w:t>
      </w:r>
    </w:p>
    <w:p>
      <w:pPr>
        <w:spacing w:line="360" w:lineRule="auto"/>
        <w:ind w:firstLine="420"/>
        <w:rPr>
          <w:rFonts w:hint="eastAsia" w:ascii="宋体" w:hAnsi="宋体" w:eastAsia="宋体" w:cs="宋体"/>
        </w:rPr>
      </w:pPr>
      <w:r>
        <w:rPr>
          <w:rFonts w:hint="eastAsia" w:ascii="宋体" w:hAnsi="宋体" w:eastAsia="宋体" w:cs="宋体"/>
          <w:szCs w:val="21"/>
        </w:rPr>
        <w:t>（2）串通比选申请或弄虚作假或有其他违法行为的；</w:t>
      </w:r>
    </w:p>
    <w:p>
      <w:pPr>
        <w:spacing w:line="360" w:lineRule="auto"/>
        <w:ind w:firstLine="420"/>
        <w:rPr>
          <w:rFonts w:hint="eastAsia" w:ascii="宋体" w:hAnsi="宋体" w:eastAsia="宋体" w:cs="宋体"/>
        </w:rPr>
      </w:pPr>
      <w:r>
        <w:rPr>
          <w:rFonts w:hint="eastAsia" w:ascii="宋体" w:hAnsi="宋体" w:eastAsia="宋体" w:cs="宋体"/>
          <w:szCs w:val="21"/>
        </w:rPr>
        <w:t>（3）不按比选人要求澄清、说明或补正的；</w:t>
      </w:r>
    </w:p>
    <w:p>
      <w:pPr>
        <w:spacing w:line="360" w:lineRule="auto"/>
        <w:ind w:firstLine="420"/>
        <w:rPr>
          <w:rFonts w:hint="eastAsia" w:ascii="宋体" w:hAnsi="宋体" w:eastAsia="宋体" w:cs="宋体"/>
        </w:rPr>
      </w:pPr>
      <w:r>
        <w:rPr>
          <w:rFonts w:hint="eastAsia" w:ascii="宋体" w:hAnsi="宋体" w:eastAsia="宋体" w:cs="宋体"/>
          <w:szCs w:val="21"/>
        </w:rPr>
        <w:t>（4）本比选文件约定的其它情形。</w:t>
      </w:r>
    </w:p>
    <w:p>
      <w:pPr>
        <w:spacing w:line="360" w:lineRule="auto"/>
        <w:ind w:firstLine="540"/>
        <w:rPr>
          <w:rFonts w:hint="eastAsia" w:ascii="宋体" w:hAnsi="宋体" w:eastAsia="宋体" w:cs="宋体"/>
        </w:rPr>
      </w:pPr>
      <w:r>
        <w:rPr>
          <w:rFonts w:hint="eastAsia" w:ascii="宋体" w:hAnsi="宋体" w:eastAsia="宋体" w:cs="宋体"/>
          <w:szCs w:val="21"/>
        </w:rPr>
        <w:t>3.1.3 比选申请报价有算术错误的，</w:t>
      </w:r>
      <w:r>
        <w:rPr>
          <w:rFonts w:hint="eastAsia" w:ascii="宋体" w:hAnsi="宋体" w:eastAsia="宋体" w:cs="宋体"/>
          <w:kern w:val="0"/>
          <w:szCs w:val="21"/>
        </w:rPr>
        <w:t>评选小组</w:t>
      </w:r>
      <w:r>
        <w:rPr>
          <w:rFonts w:hint="eastAsia" w:ascii="宋体" w:hAnsi="宋体" w:eastAsia="宋体" w:cs="宋体"/>
          <w:szCs w:val="21"/>
        </w:rPr>
        <w:t>按以下原则对比选申请报价进行修正，修正的价格经比选申请人书面确认后具有约束力。比选申请人不接受修正价格的，其比选申请作废标处理。</w:t>
      </w:r>
    </w:p>
    <w:p>
      <w:pPr>
        <w:spacing w:line="360" w:lineRule="auto"/>
        <w:ind w:firstLine="530"/>
        <w:rPr>
          <w:rFonts w:hint="eastAsia" w:ascii="宋体" w:hAnsi="宋体" w:eastAsia="宋体" w:cs="宋体"/>
        </w:rPr>
      </w:pPr>
      <w:r>
        <w:rPr>
          <w:rFonts w:hint="eastAsia" w:ascii="宋体" w:hAnsi="宋体" w:eastAsia="宋体" w:cs="宋体"/>
          <w:szCs w:val="21"/>
        </w:rPr>
        <w:t>（1）比选申请文件中的大写金额与小写金额不一致的，以大写金额为准；</w:t>
      </w:r>
    </w:p>
    <w:p>
      <w:pPr>
        <w:spacing w:line="360" w:lineRule="auto"/>
        <w:ind w:firstLine="530"/>
        <w:rPr>
          <w:rFonts w:hint="eastAsia" w:ascii="宋体" w:hAnsi="宋体" w:eastAsia="宋体" w:cs="宋体"/>
        </w:rPr>
      </w:pPr>
      <w:r>
        <w:rPr>
          <w:rFonts w:hint="eastAsia" w:ascii="宋体" w:hAnsi="宋体" w:eastAsia="宋体" w:cs="宋体"/>
          <w:szCs w:val="21"/>
        </w:rPr>
        <w:t>（2）总价金额与依据单价（百分比）计算出的结果不一致的，以单价金额（百分比）为准修正总价，但单价金额小数点有明显错误的除外。</w:t>
      </w:r>
    </w:p>
    <w:p>
      <w:pPr>
        <w:bidi w:val="0"/>
        <w:ind w:firstLine="422" w:firstLineChars="200"/>
        <w:rPr>
          <w:rFonts w:hint="eastAsia"/>
          <w:b/>
          <w:bCs/>
        </w:rPr>
      </w:pPr>
      <w:bookmarkStart w:id="164" w:name="_Toc287607818"/>
      <w:bookmarkEnd w:id="164"/>
      <w:bookmarkStart w:id="165" w:name="_Toc277082624"/>
      <w:bookmarkEnd w:id="165"/>
      <w:bookmarkStart w:id="166" w:name="_Toc337646592"/>
      <w:bookmarkEnd w:id="166"/>
      <w:bookmarkStart w:id="167" w:name="_Toc224103390"/>
      <w:bookmarkEnd w:id="167"/>
      <w:bookmarkStart w:id="168" w:name="_Toc200513204"/>
      <w:bookmarkEnd w:id="168"/>
      <w:bookmarkStart w:id="169" w:name="_Toc352236157"/>
      <w:bookmarkEnd w:id="169"/>
      <w:bookmarkStart w:id="170" w:name="_Toc337646308"/>
      <w:bookmarkEnd w:id="170"/>
      <w:bookmarkStart w:id="171" w:name="_Toc393224513"/>
      <w:bookmarkEnd w:id="171"/>
      <w:r>
        <w:rPr>
          <w:rFonts w:hint="eastAsia"/>
          <w:b/>
          <w:bCs/>
        </w:rPr>
        <w:t>3.2 详细评审</w:t>
      </w:r>
    </w:p>
    <w:p>
      <w:pPr>
        <w:spacing w:line="360" w:lineRule="auto"/>
        <w:ind w:firstLine="540"/>
        <w:rPr>
          <w:rFonts w:hint="eastAsia" w:ascii="宋体" w:hAnsi="宋体" w:eastAsia="宋体" w:cs="宋体"/>
        </w:rPr>
      </w:pPr>
      <w:r>
        <w:rPr>
          <w:rFonts w:hint="eastAsia" w:ascii="宋体" w:hAnsi="宋体" w:eastAsia="宋体" w:cs="宋体"/>
          <w:szCs w:val="21"/>
        </w:rPr>
        <w:t xml:space="preserve">3.2.1 </w:t>
      </w:r>
      <w:r>
        <w:rPr>
          <w:rFonts w:hint="eastAsia" w:ascii="宋体" w:hAnsi="宋体" w:eastAsia="宋体" w:cs="宋体"/>
          <w:kern w:val="0"/>
          <w:szCs w:val="21"/>
        </w:rPr>
        <w:t>评选小组</w:t>
      </w:r>
      <w:r>
        <w:rPr>
          <w:rFonts w:hint="eastAsia" w:ascii="宋体" w:hAnsi="宋体" w:eastAsia="宋体" w:cs="宋体"/>
          <w:szCs w:val="21"/>
        </w:rPr>
        <w:t>发现比选申请人的报价明显低于其他比选申请报价，或者在设有标底时明显低于标底，使得其比选申请报价可能低于其个别成本的，应当要求该比选申请人做出书面说明并提供相应的证明材料。比选申请人不能合理说明或者不能提供相应证明材料的，由</w:t>
      </w:r>
      <w:r>
        <w:rPr>
          <w:rFonts w:hint="eastAsia" w:ascii="宋体" w:hAnsi="宋体" w:eastAsia="宋体" w:cs="宋体"/>
          <w:kern w:val="0"/>
          <w:szCs w:val="21"/>
        </w:rPr>
        <w:t>评选小组</w:t>
      </w:r>
      <w:r>
        <w:rPr>
          <w:rFonts w:hint="eastAsia" w:ascii="宋体" w:hAnsi="宋体" w:eastAsia="宋体" w:cs="宋体"/>
          <w:szCs w:val="21"/>
        </w:rPr>
        <w:t>认定该比选申请人以低于成本报价比选申请，其比选申请作废标处理。</w:t>
      </w:r>
    </w:p>
    <w:p>
      <w:pPr>
        <w:bidi w:val="0"/>
        <w:ind w:firstLine="422" w:firstLineChars="200"/>
        <w:rPr>
          <w:rFonts w:hint="eastAsia"/>
          <w:b/>
          <w:bCs/>
        </w:rPr>
      </w:pPr>
      <w:bookmarkStart w:id="172" w:name="_Toc224103391"/>
      <w:bookmarkEnd w:id="172"/>
      <w:bookmarkStart w:id="173" w:name="_Toc352236158"/>
      <w:bookmarkEnd w:id="173"/>
      <w:bookmarkStart w:id="174" w:name="_Toc337646593"/>
      <w:bookmarkEnd w:id="174"/>
      <w:bookmarkStart w:id="175" w:name="_Toc337646309"/>
      <w:bookmarkEnd w:id="175"/>
      <w:bookmarkStart w:id="176" w:name="_Toc277082625"/>
      <w:bookmarkEnd w:id="176"/>
      <w:bookmarkStart w:id="177" w:name="_Toc200513205"/>
      <w:bookmarkEnd w:id="177"/>
      <w:bookmarkStart w:id="178" w:name="_Toc287607819"/>
      <w:bookmarkEnd w:id="178"/>
      <w:bookmarkStart w:id="179" w:name="_Toc393224514"/>
      <w:bookmarkEnd w:id="179"/>
      <w:r>
        <w:rPr>
          <w:rFonts w:hint="eastAsia"/>
          <w:b/>
          <w:bCs/>
        </w:rPr>
        <w:t>3.3 比选申请文件的澄清和补正</w:t>
      </w:r>
    </w:p>
    <w:p>
      <w:pPr>
        <w:autoSpaceDE w:val="0"/>
        <w:autoSpaceDN w:val="0"/>
        <w:adjustRightInd w:val="0"/>
        <w:snapToGrid w:val="0"/>
        <w:spacing w:line="360" w:lineRule="auto"/>
        <w:ind w:left="1" w:firstLine="535" w:firstLineChars="255"/>
        <w:jc w:val="left"/>
        <w:rPr>
          <w:rFonts w:hint="eastAsia" w:ascii="宋体" w:hAnsi="宋体" w:eastAsia="宋体" w:cs="宋体"/>
          <w:kern w:val="0"/>
          <w:szCs w:val="21"/>
        </w:rPr>
      </w:pPr>
      <w:bookmarkStart w:id="180" w:name="_Toc352236159"/>
      <w:bookmarkEnd w:id="180"/>
      <w:bookmarkStart w:id="181" w:name="_Toc200513206"/>
      <w:bookmarkEnd w:id="181"/>
      <w:bookmarkStart w:id="182" w:name="_Toc393224515"/>
      <w:bookmarkEnd w:id="182"/>
      <w:bookmarkStart w:id="183" w:name="_Toc337646310"/>
      <w:bookmarkEnd w:id="183"/>
      <w:bookmarkStart w:id="184" w:name="_Toc224103392"/>
      <w:bookmarkEnd w:id="184"/>
      <w:bookmarkStart w:id="185" w:name="_Toc337646594"/>
      <w:bookmarkEnd w:id="185"/>
      <w:bookmarkStart w:id="186" w:name="_Toc277082626"/>
      <w:bookmarkEnd w:id="186"/>
      <w:bookmarkStart w:id="187" w:name="_Toc287607820"/>
      <w:bookmarkEnd w:id="187"/>
      <w:r>
        <w:rPr>
          <w:rFonts w:hint="eastAsia" w:ascii="宋体" w:hAnsi="宋体" w:eastAsia="宋体" w:cs="宋体"/>
          <w:kern w:val="0"/>
          <w:szCs w:val="21"/>
        </w:rPr>
        <w:t>3.3.1 在评选过程中，评选小组可以书面形式要求</w:t>
      </w:r>
      <w:r>
        <w:rPr>
          <w:rFonts w:hint="eastAsia" w:ascii="宋体" w:hAnsi="宋体" w:eastAsia="宋体" w:cs="宋体"/>
          <w:szCs w:val="21"/>
        </w:rPr>
        <w:t>比选申请</w:t>
      </w:r>
      <w:r>
        <w:rPr>
          <w:rFonts w:hint="eastAsia" w:ascii="宋体" w:hAnsi="宋体" w:eastAsia="宋体" w:cs="宋体"/>
          <w:kern w:val="0"/>
          <w:szCs w:val="21"/>
        </w:rPr>
        <w:t>人对所提交</w:t>
      </w:r>
      <w:r>
        <w:rPr>
          <w:rFonts w:hint="eastAsia" w:ascii="宋体" w:hAnsi="宋体" w:eastAsia="宋体" w:cs="宋体"/>
          <w:szCs w:val="21"/>
        </w:rPr>
        <w:t>比选申请</w:t>
      </w:r>
      <w:r>
        <w:rPr>
          <w:rFonts w:hint="eastAsia" w:ascii="宋体" w:hAnsi="宋体" w:eastAsia="宋体" w:cs="宋体"/>
          <w:kern w:val="0"/>
          <w:szCs w:val="21"/>
        </w:rPr>
        <w:t>文件中不明确的内容进行书面澄清或说明，或者对细微偏差进行补正。评选小组不接受</w:t>
      </w:r>
      <w:r>
        <w:rPr>
          <w:rFonts w:hint="eastAsia" w:ascii="宋体" w:hAnsi="宋体" w:eastAsia="宋体" w:cs="宋体"/>
          <w:szCs w:val="21"/>
        </w:rPr>
        <w:t>比选申请</w:t>
      </w:r>
      <w:r>
        <w:rPr>
          <w:rFonts w:hint="eastAsia" w:ascii="宋体" w:hAnsi="宋体" w:eastAsia="宋体" w:cs="宋体"/>
          <w:kern w:val="0"/>
          <w:szCs w:val="21"/>
        </w:rPr>
        <w:t>人主动提出的澄清、说明或补正。</w:t>
      </w:r>
    </w:p>
    <w:p>
      <w:pPr>
        <w:autoSpaceDE w:val="0"/>
        <w:autoSpaceDN w:val="0"/>
        <w:adjustRightInd w:val="0"/>
        <w:snapToGrid w:val="0"/>
        <w:spacing w:line="360" w:lineRule="auto"/>
        <w:ind w:left="1" w:firstLine="535" w:firstLineChars="255"/>
        <w:jc w:val="left"/>
        <w:rPr>
          <w:rFonts w:hint="eastAsia" w:ascii="宋体" w:hAnsi="宋体" w:eastAsia="宋体" w:cs="宋体"/>
          <w:kern w:val="0"/>
          <w:szCs w:val="21"/>
        </w:rPr>
      </w:pPr>
      <w:r>
        <w:rPr>
          <w:rFonts w:hint="eastAsia" w:ascii="宋体" w:hAnsi="宋体" w:eastAsia="宋体" w:cs="宋体"/>
          <w:kern w:val="0"/>
          <w:szCs w:val="21"/>
        </w:rPr>
        <w:t>3.3.2 澄清、说明和补正不得改变</w:t>
      </w:r>
      <w:r>
        <w:rPr>
          <w:rFonts w:hint="eastAsia" w:ascii="宋体" w:hAnsi="宋体" w:eastAsia="宋体" w:cs="宋体"/>
          <w:szCs w:val="21"/>
        </w:rPr>
        <w:t>比选申请</w:t>
      </w:r>
      <w:r>
        <w:rPr>
          <w:rFonts w:hint="eastAsia" w:ascii="宋体" w:hAnsi="宋体" w:eastAsia="宋体" w:cs="宋体"/>
          <w:kern w:val="0"/>
          <w:szCs w:val="21"/>
        </w:rPr>
        <w:t>文件的实质性内容。</w:t>
      </w:r>
      <w:r>
        <w:rPr>
          <w:rFonts w:hint="eastAsia" w:ascii="宋体" w:hAnsi="宋体" w:eastAsia="宋体" w:cs="宋体"/>
          <w:szCs w:val="21"/>
        </w:rPr>
        <w:t>比选申请</w:t>
      </w:r>
      <w:r>
        <w:rPr>
          <w:rFonts w:hint="eastAsia" w:ascii="宋体" w:hAnsi="宋体" w:eastAsia="宋体" w:cs="宋体"/>
          <w:kern w:val="0"/>
          <w:szCs w:val="21"/>
        </w:rPr>
        <w:t>人的书面澄清、说明和补正属于</w:t>
      </w:r>
      <w:r>
        <w:rPr>
          <w:rFonts w:hint="eastAsia" w:ascii="宋体" w:hAnsi="宋体" w:eastAsia="宋体" w:cs="宋体"/>
          <w:szCs w:val="21"/>
        </w:rPr>
        <w:t>比选申请</w:t>
      </w:r>
      <w:r>
        <w:rPr>
          <w:rFonts w:hint="eastAsia" w:ascii="宋体" w:hAnsi="宋体" w:eastAsia="宋体" w:cs="宋体"/>
          <w:kern w:val="0"/>
          <w:szCs w:val="21"/>
        </w:rPr>
        <w:t>文件的组成部分。</w:t>
      </w:r>
    </w:p>
    <w:p>
      <w:pPr>
        <w:autoSpaceDE w:val="0"/>
        <w:autoSpaceDN w:val="0"/>
        <w:adjustRightInd w:val="0"/>
        <w:snapToGrid w:val="0"/>
        <w:spacing w:line="360" w:lineRule="auto"/>
        <w:ind w:left="1" w:firstLine="535" w:firstLineChars="255"/>
        <w:jc w:val="left"/>
        <w:rPr>
          <w:rFonts w:hint="eastAsia" w:ascii="宋体" w:hAnsi="宋体" w:eastAsia="宋体" w:cs="宋体"/>
          <w:kern w:val="0"/>
          <w:szCs w:val="21"/>
        </w:rPr>
      </w:pPr>
      <w:r>
        <w:rPr>
          <w:rFonts w:hint="eastAsia" w:ascii="宋体" w:hAnsi="宋体" w:eastAsia="宋体" w:cs="宋体"/>
          <w:kern w:val="0"/>
          <w:szCs w:val="21"/>
        </w:rPr>
        <w:t>3.3.3 评选小组对</w:t>
      </w:r>
      <w:r>
        <w:rPr>
          <w:rFonts w:hint="eastAsia" w:ascii="宋体" w:hAnsi="宋体" w:eastAsia="宋体" w:cs="宋体"/>
          <w:szCs w:val="21"/>
        </w:rPr>
        <w:t>比选申请</w:t>
      </w:r>
      <w:r>
        <w:rPr>
          <w:rFonts w:hint="eastAsia" w:ascii="宋体" w:hAnsi="宋体" w:eastAsia="宋体" w:cs="宋体"/>
          <w:kern w:val="0"/>
          <w:szCs w:val="21"/>
        </w:rPr>
        <w:t>人提交的澄清、说明或补正有疑问的，可以要求</w:t>
      </w:r>
      <w:r>
        <w:rPr>
          <w:rFonts w:hint="eastAsia" w:ascii="宋体" w:hAnsi="宋体" w:eastAsia="宋体" w:cs="宋体"/>
          <w:szCs w:val="21"/>
        </w:rPr>
        <w:t>比选申请</w:t>
      </w:r>
      <w:r>
        <w:rPr>
          <w:rFonts w:hint="eastAsia" w:ascii="宋体" w:hAnsi="宋体" w:eastAsia="宋体" w:cs="宋体"/>
          <w:kern w:val="0"/>
          <w:szCs w:val="21"/>
        </w:rPr>
        <w:t>人进一步澄清、说明或补正，直至满足评选小组的要求。</w:t>
      </w:r>
    </w:p>
    <w:p>
      <w:pPr>
        <w:bidi w:val="0"/>
        <w:ind w:firstLine="422" w:firstLineChars="200"/>
        <w:rPr>
          <w:rFonts w:hint="eastAsia"/>
          <w:b/>
          <w:bCs/>
        </w:rPr>
      </w:pPr>
      <w:r>
        <w:rPr>
          <w:rFonts w:hint="eastAsia"/>
          <w:b/>
          <w:bCs/>
        </w:rPr>
        <w:t>3.4 评选结果</w:t>
      </w:r>
    </w:p>
    <w:p>
      <w:pPr>
        <w:autoSpaceDE w:val="0"/>
        <w:autoSpaceDN w:val="0"/>
        <w:adjustRightInd w:val="0"/>
        <w:snapToGrid w:val="0"/>
        <w:spacing w:line="360" w:lineRule="auto"/>
        <w:ind w:left="1" w:firstLine="535" w:firstLineChars="255"/>
        <w:jc w:val="left"/>
        <w:rPr>
          <w:rFonts w:hint="eastAsia" w:ascii="宋体" w:hAnsi="宋体" w:eastAsia="宋体" w:cs="宋体"/>
          <w:kern w:val="0"/>
          <w:szCs w:val="21"/>
        </w:rPr>
      </w:pPr>
      <w:bookmarkStart w:id="188" w:name="_Toc92867261"/>
      <w:bookmarkStart w:id="189" w:name="_Toc131224350"/>
      <w:bookmarkStart w:id="190" w:name="_Toc276808028"/>
      <w:r>
        <w:rPr>
          <w:rFonts w:hint="eastAsia" w:ascii="宋体" w:hAnsi="宋体" w:eastAsia="宋体" w:cs="宋体"/>
          <w:kern w:val="0"/>
          <w:szCs w:val="21"/>
        </w:rPr>
        <w:t>3.4.1 除第二章“</w:t>
      </w:r>
      <w:r>
        <w:rPr>
          <w:rFonts w:hint="eastAsia" w:ascii="宋体" w:hAnsi="宋体" w:eastAsia="宋体" w:cs="宋体"/>
          <w:szCs w:val="21"/>
        </w:rPr>
        <w:t>比选申请</w:t>
      </w:r>
      <w:r>
        <w:rPr>
          <w:rFonts w:hint="eastAsia" w:ascii="宋体" w:hAnsi="宋体" w:eastAsia="宋体" w:cs="宋体"/>
          <w:kern w:val="0"/>
          <w:szCs w:val="21"/>
        </w:rPr>
        <w:t>人须知”前附表授权直接确定中选人外，评选小组按照得分由高到低的顺序推荐中选候选人。</w:t>
      </w:r>
    </w:p>
    <w:p>
      <w:pPr>
        <w:spacing w:line="360" w:lineRule="auto"/>
        <w:ind w:firstLine="525" w:firstLineChars="250"/>
        <w:rPr>
          <w:rFonts w:hint="eastAsia" w:ascii="宋体" w:hAnsi="宋体" w:eastAsia="宋体" w:cs="宋体"/>
          <w:kern w:val="0"/>
          <w:szCs w:val="21"/>
        </w:rPr>
      </w:pPr>
      <w:r>
        <w:rPr>
          <w:rFonts w:hint="eastAsia" w:ascii="宋体" w:hAnsi="宋体" w:eastAsia="宋体" w:cs="宋体"/>
          <w:kern w:val="0"/>
          <w:szCs w:val="21"/>
        </w:rPr>
        <w:t>3.4.2 评选小组完成评选后，应当向</w:t>
      </w:r>
      <w:r>
        <w:rPr>
          <w:rFonts w:hint="eastAsia" w:ascii="宋体" w:hAnsi="宋体" w:eastAsia="宋体" w:cs="宋体"/>
          <w:szCs w:val="21"/>
        </w:rPr>
        <w:t>比选</w:t>
      </w:r>
      <w:r>
        <w:rPr>
          <w:rFonts w:hint="eastAsia" w:ascii="宋体" w:hAnsi="宋体" w:eastAsia="宋体" w:cs="宋体"/>
          <w:kern w:val="0"/>
          <w:szCs w:val="21"/>
        </w:rPr>
        <w:t>人提交书面评选报告。</w:t>
      </w:r>
    </w:p>
    <w:p>
      <w:pPr>
        <w:spacing w:line="360" w:lineRule="auto"/>
        <w:ind w:firstLine="525" w:firstLineChars="250"/>
        <w:rPr>
          <w:rFonts w:hint="eastAsia" w:ascii="宋体" w:hAnsi="宋体" w:eastAsia="宋体" w:cs="宋体"/>
          <w:kern w:val="0"/>
          <w:szCs w:val="21"/>
        </w:rPr>
      </w:pPr>
    </w:p>
    <w:p>
      <w:pPr>
        <w:spacing w:line="360" w:lineRule="auto"/>
        <w:ind w:firstLine="525" w:firstLineChars="250"/>
        <w:rPr>
          <w:rFonts w:hint="eastAsia" w:ascii="宋体" w:hAnsi="宋体" w:eastAsia="宋体" w:cs="宋体"/>
          <w:kern w:val="0"/>
          <w:szCs w:val="21"/>
        </w:rPr>
      </w:pPr>
    </w:p>
    <w:p>
      <w:pPr>
        <w:spacing w:line="360" w:lineRule="auto"/>
        <w:ind w:firstLine="525" w:firstLineChars="250"/>
        <w:rPr>
          <w:rFonts w:hint="eastAsia" w:ascii="宋体" w:hAnsi="宋体" w:eastAsia="宋体" w:cs="宋体"/>
          <w:kern w:val="0"/>
          <w:szCs w:val="21"/>
        </w:rPr>
      </w:pPr>
    </w:p>
    <w:p>
      <w:pPr>
        <w:spacing w:line="360" w:lineRule="auto"/>
        <w:ind w:firstLine="525" w:firstLineChars="250"/>
        <w:rPr>
          <w:rFonts w:hint="eastAsia" w:ascii="宋体" w:hAnsi="宋体" w:eastAsia="宋体" w:cs="宋体"/>
          <w:kern w:val="0"/>
          <w:szCs w:val="21"/>
        </w:rPr>
      </w:pPr>
    </w:p>
    <w:p>
      <w:pPr>
        <w:spacing w:line="360" w:lineRule="auto"/>
        <w:ind w:firstLine="525" w:firstLineChars="250"/>
        <w:rPr>
          <w:rFonts w:hint="eastAsia" w:ascii="宋体" w:hAnsi="宋体" w:eastAsia="宋体" w:cs="宋体"/>
          <w:kern w:val="0"/>
          <w:szCs w:val="21"/>
        </w:rPr>
      </w:pPr>
    </w:p>
    <w:p>
      <w:pPr>
        <w:spacing w:line="360" w:lineRule="auto"/>
        <w:ind w:firstLine="525" w:firstLineChars="250"/>
        <w:rPr>
          <w:rFonts w:hint="eastAsia" w:ascii="宋体" w:hAnsi="宋体" w:eastAsia="宋体" w:cs="宋体"/>
          <w:kern w:val="0"/>
          <w:szCs w:val="21"/>
        </w:rPr>
      </w:pPr>
    </w:p>
    <w:p>
      <w:pPr>
        <w:spacing w:line="360" w:lineRule="auto"/>
        <w:ind w:firstLine="525" w:firstLineChars="250"/>
        <w:rPr>
          <w:rFonts w:hint="eastAsia" w:ascii="宋体" w:hAnsi="宋体" w:eastAsia="宋体" w:cs="宋体"/>
          <w:kern w:val="0"/>
          <w:szCs w:val="21"/>
        </w:rPr>
      </w:pPr>
    </w:p>
    <w:p>
      <w:pPr>
        <w:spacing w:line="360" w:lineRule="auto"/>
        <w:ind w:firstLine="525" w:firstLineChars="250"/>
        <w:rPr>
          <w:rFonts w:hint="eastAsia" w:ascii="宋体" w:hAnsi="宋体" w:eastAsia="宋体" w:cs="宋体"/>
          <w:kern w:val="0"/>
          <w:szCs w:val="21"/>
        </w:rPr>
      </w:pPr>
    </w:p>
    <w:p>
      <w:pPr>
        <w:spacing w:line="360" w:lineRule="auto"/>
        <w:ind w:firstLine="525" w:firstLineChars="250"/>
        <w:rPr>
          <w:rFonts w:hint="eastAsia" w:ascii="宋体" w:hAnsi="宋体" w:eastAsia="宋体" w:cs="宋体"/>
          <w:kern w:val="0"/>
          <w:szCs w:val="21"/>
        </w:rPr>
      </w:pPr>
    </w:p>
    <w:p>
      <w:pPr>
        <w:spacing w:line="360" w:lineRule="auto"/>
        <w:ind w:firstLine="525" w:firstLineChars="250"/>
        <w:rPr>
          <w:rFonts w:hint="eastAsia" w:ascii="宋体" w:hAnsi="宋体" w:eastAsia="宋体" w:cs="宋体"/>
          <w:kern w:val="0"/>
          <w:szCs w:val="21"/>
        </w:rPr>
      </w:pPr>
    </w:p>
    <w:p>
      <w:pPr>
        <w:autoSpaceDE w:val="0"/>
        <w:autoSpaceDN w:val="0"/>
        <w:adjustRightInd w:val="0"/>
        <w:spacing w:before="9" w:line="360" w:lineRule="auto"/>
        <w:ind w:right="-20"/>
        <w:jc w:val="left"/>
        <w:rPr>
          <w:rFonts w:hint="eastAsia" w:ascii="宋体" w:hAnsi="宋体" w:eastAsia="宋体" w:cs="宋体"/>
          <w:b/>
          <w:sz w:val="24"/>
        </w:rPr>
      </w:pPr>
      <w:bookmarkStart w:id="191" w:name="_Toc21797_WPSOffice_Level2"/>
      <w:bookmarkStart w:id="192" w:name="_Toc14390_WPSOffice_Level2"/>
      <w:r>
        <w:rPr>
          <w:rFonts w:hint="eastAsia" w:ascii="宋体" w:hAnsi="宋体" w:eastAsia="宋体" w:cs="宋体"/>
          <w:b/>
          <w:sz w:val="24"/>
        </w:rPr>
        <w:br w:type="page"/>
      </w:r>
      <w:r>
        <w:rPr>
          <w:rFonts w:hint="eastAsia" w:ascii="宋体" w:hAnsi="宋体" w:eastAsia="宋体" w:cs="宋体"/>
          <w:b/>
          <w:sz w:val="24"/>
        </w:rPr>
        <w:t>附件A：废标条件</w:t>
      </w:r>
      <w:bookmarkEnd w:id="191"/>
      <w:bookmarkEnd w:id="192"/>
    </w:p>
    <w:p>
      <w:pPr>
        <w:pStyle w:val="19"/>
        <w:spacing w:line="360" w:lineRule="auto"/>
        <w:rPr>
          <w:rFonts w:hint="eastAsia" w:ascii="宋体" w:hAnsi="宋体" w:eastAsia="宋体" w:cs="宋体"/>
          <w:b/>
          <w:sz w:val="28"/>
          <w:szCs w:val="28"/>
        </w:rPr>
      </w:pPr>
      <w:bookmarkStart w:id="193" w:name="招标文件03章02评标办法综合评估法02附件02"/>
      <w:bookmarkEnd w:id="193"/>
      <w:bookmarkStart w:id="194" w:name="招标文件04章合同条款及格式"/>
      <w:bookmarkEnd w:id="194"/>
      <w:bookmarkStart w:id="195" w:name="_Toc230410480"/>
      <w:bookmarkStart w:id="196" w:name="_Toc17439_WPSOffice_Level2"/>
      <w:bookmarkStart w:id="197" w:name="_Toc14614_WPSOffice_Level2"/>
      <w:r>
        <w:rPr>
          <w:rFonts w:hint="eastAsia" w:ascii="宋体" w:hAnsi="宋体" w:eastAsia="宋体" w:cs="宋体"/>
          <w:b/>
          <w:sz w:val="28"/>
          <w:szCs w:val="28"/>
        </w:rPr>
        <w:t>附件A：废标情况一览表</w:t>
      </w:r>
      <w:bookmarkEnd w:id="195"/>
      <w:bookmarkEnd w:id="196"/>
      <w:bookmarkEnd w:id="197"/>
    </w:p>
    <w:p>
      <w:pPr>
        <w:pStyle w:val="19"/>
        <w:spacing w:line="36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一览表废标条件之外的评选小组不得判为重大偏差，比选申请文件中有一项被视为重大偏差，其比选申请文件按废标处理。</w:t>
      </w:r>
    </w:p>
    <w:tbl>
      <w:tblPr>
        <w:tblStyle w:val="23"/>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8"/>
        <w:gridCol w:w="1223"/>
        <w:gridCol w:w="7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8" w:type="dxa"/>
            <w:vAlign w:val="top"/>
          </w:tcPr>
          <w:p>
            <w:pPr>
              <w:spacing w:line="360" w:lineRule="auto"/>
              <w:rPr>
                <w:rFonts w:hint="eastAsia" w:ascii="宋体" w:hAnsi="宋体" w:eastAsia="宋体" w:cs="宋体"/>
                <w:b/>
                <w:szCs w:val="21"/>
              </w:rPr>
            </w:pPr>
            <w:r>
              <w:rPr>
                <w:rFonts w:hint="eastAsia" w:ascii="宋体" w:hAnsi="宋体" w:eastAsia="宋体" w:cs="宋体"/>
                <w:b/>
                <w:szCs w:val="21"/>
              </w:rPr>
              <w:t>比选文件章节号</w:t>
            </w:r>
          </w:p>
        </w:tc>
        <w:tc>
          <w:tcPr>
            <w:tcW w:w="1223" w:type="dxa"/>
            <w:vAlign w:val="top"/>
          </w:tcPr>
          <w:p>
            <w:pPr>
              <w:spacing w:line="360" w:lineRule="auto"/>
              <w:jc w:val="center"/>
              <w:rPr>
                <w:rFonts w:hint="eastAsia" w:ascii="宋体" w:hAnsi="宋体" w:eastAsia="宋体" w:cs="宋体"/>
                <w:b/>
                <w:szCs w:val="21"/>
              </w:rPr>
            </w:pPr>
            <w:r>
              <w:rPr>
                <w:rFonts w:hint="eastAsia" w:ascii="宋体" w:hAnsi="宋体" w:eastAsia="宋体" w:cs="宋体"/>
                <w:b/>
                <w:szCs w:val="21"/>
              </w:rPr>
              <w:t>条款名称</w:t>
            </w:r>
          </w:p>
        </w:tc>
        <w:tc>
          <w:tcPr>
            <w:tcW w:w="7166" w:type="dxa"/>
            <w:vAlign w:val="top"/>
          </w:tcPr>
          <w:p>
            <w:pPr>
              <w:spacing w:line="360" w:lineRule="auto"/>
              <w:jc w:val="center"/>
              <w:rPr>
                <w:rFonts w:hint="eastAsia" w:ascii="宋体" w:hAnsi="宋体" w:eastAsia="宋体" w:cs="宋体"/>
                <w:b/>
                <w:szCs w:val="21"/>
              </w:rPr>
            </w:pPr>
            <w:r>
              <w:rPr>
                <w:rFonts w:hint="eastAsia" w:ascii="宋体" w:hAnsi="宋体" w:eastAsia="宋体" w:cs="宋体"/>
                <w:b/>
                <w:szCs w:val="21"/>
              </w:rPr>
              <w:t>废标条件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8" w:type="dxa"/>
            <w:vMerge w:val="restart"/>
            <w:vAlign w:val="top"/>
          </w:tcPr>
          <w:p>
            <w:pPr>
              <w:spacing w:line="360" w:lineRule="auto"/>
              <w:jc w:val="left"/>
              <w:rPr>
                <w:rFonts w:hint="eastAsia" w:ascii="宋体" w:hAnsi="宋体" w:eastAsia="宋体" w:cs="宋体"/>
                <w:szCs w:val="21"/>
              </w:rPr>
            </w:pPr>
            <w:r>
              <w:rPr>
                <w:rFonts w:hint="eastAsia" w:ascii="宋体" w:hAnsi="宋体" w:eastAsia="宋体" w:cs="宋体"/>
                <w:szCs w:val="21"/>
              </w:rPr>
              <w:t>第二章3.2</w:t>
            </w:r>
          </w:p>
        </w:tc>
        <w:tc>
          <w:tcPr>
            <w:tcW w:w="1223" w:type="dxa"/>
            <w:vMerge w:val="restart"/>
            <w:vAlign w:val="top"/>
          </w:tcPr>
          <w:p>
            <w:pPr>
              <w:spacing w:line="360" w:lineRule="auto"/>
              <w:jc w:val="left"/>
              <w:rPr>
                <w:rFonts w:hint="eastAsia" w:ascii="宋体" w:hAnsi="宋体" w:eastAsia="宋体" w:cs="宋体"/>
                <w:szCs w:val="21"/>
              </w:rPr>
            </w:pPr>
            <w:r>
              <w:rPr>
                <w:rFonts w:hint="eastAsia" w:ascii="宋体" w:hAnsi="宋体" w:eastAsia="宋体" w:cs="宋体"/>
                <w:szCs w:val="21"/>
              </w:rPr>
              <w:t>比选申请报价</w:t>
            </w:r>
          </w:p>
        </w:tc>
        <w:tc>
          <w:tcPr>
            <w:tcW w:w="7166" w:type="dxa"/>
            <w:vAlign w:val="center"/>
          </w:tcPr>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如设置了最高限价，比选申请人的报价不得超过最高限价。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8" w:type="dxa"/>
            <w:vMerge w:val="continue"/>
            <w:vAlign w:val="top"/>
          </w:tcPr>
          <w:p>
            <w:pPr>
              <w:spacing w:line="360" w:lineRule="auto"/>
              <w:ind w:firstLine="420" w:firstLineChars="200"/>
              <w:jc w:val="left"/>
              <w:rPr>
                <w:rFonts w:hint="eastAsia" w:ascii="宋体" w:hAnsi="宋体" w:eastAsia="宋体" w:cs="宋体"/>
                <w:szCs w:val="21"/>
              </w:rPr>
            </w:pPr>
          </w:p>
        </w:tc>
        <w:tc>
          <w:tcPr>
            <w:tcW w:w="1223" w:type="dxa"/>
            <w:vMerge w:val="continue"/>
            <w:vAlign w:val="top"/>
          </w:tcPr>
          <w:p>
            <w:pPr>
              <w:spacing w:line="360" w:lineRule="auto"/>
              <w:ind w:firstLine="420" w:firstLineChars="200"/>
              <w:jc w:val="left"/>
              <w:rPr>
                <w:rFonts w:hint="eastAsia" w:ascii="宋体" w:hAnsi="宋体" w:eastAsia="宋体" w:cs="宋体"/>
                <w:szCs w:val="21"/>
              </w:rPr>
            </w:pPr>
          </w:p>
        </w:tc>
        <w:tc>
          <w:tcPr>
            <w:tcW w:w="7166" w:type="dxa"/>
            <w:vAlign w:val="top"/>
          </w:tcPr>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评选小组发现比选申请人的报价明显低于其他报价，或者在设有标底时明显低于标底，使得其报价可能低于其个别成本的，应当要求该比选申请人做出书面说明并提供相应的证明材料。比选申请人不能合理说明或者不能提供相应证明材料的，由评选小组认定该比选申请人以低于成本报价竞标，按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8" w:type="dxa"/>
            <w:vAlign w:val="top"/>
          </w:tcPr>
          <w:p>
            <w:pPr>
              <w:spacing w:line="360" w:lineRule="auto"/>
              <w:jc w:val="center"/>
              <w:rPr>
                <w:rFonts w:hint="eastAsia" w:ascii="宋体" w:hAnsi="宋体" w:eastAsia="宋体" w:cs="宋体"/>
                <w:szCs w:val="21"/>
              </w:rPr>
            </w:pPr>
            <w:r>
              <w:rPr>
                <w:rFonts w:hint="eastAsia" w:ascii="宋体" w:hAnsi="宋体" w:eastAsia="宋体" w:cs="宋体"/>
                <w:szCs w:val="21"/>
              </w:rPr>
              <w:t>第二章</w:t>
            </w:r>
          </w:p>
        </w:tc>
        <w:tc>
          <w:tcPr>
            <w:tcW w:w="1223" w:type="dxa"/>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签字或盖章要求</w:t>
            </w:r>
          </w:p>
        </w:tc>
        <w:tc>
          <w:tcPr>
            <w:tcW w:w="7166" w:type="dxa"/>
            <w:vAlign w:val="center"/>
          </w:tcPr>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须知前附表第3.7.3规定执行。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8" w:type="dxa"/>
            <w:vMerge w:val="restar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第三章3.1</w:t>
            </w:r>
          </w:p>
        </w:tc>
        <w:tc>
          <w:tcPr>
            <w:tcW w:w="1223" w:type="dxa"/>
            <w:vMerge w:val="restart"/>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初步评审</w:t>
            </w:r>
          </w:p>
        </w:tc>
        <w:tc>
          <w:tcPr>
            <w:tcW w:w="7166" w:type="dxa"/>
            <w:vAlign w:val="top"/>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评选小组依据本章第</w:t>
            </w:r>
            <w:r>
              <w:rPr>
                <w:rFonts w:hint="eastAsia" w:ascii="宋体" w:hAnsi="宋体" w:eastAsia="宋体" w:cs="宋体"/>
                <w:spacing w:val="1"/>
                <w:szCs w:val="21"/>
              </w:rPr>
              <w:t>2</w:t>
            </w:r>
            <w:r>
              <w:rPr>
                <w:rFonts w:hint="eastAsia" w:ascii="宋体" w:hAnsi="宋体" w:eastAsia="宋体" w:cs="宋体"/>
                <w:spacing w:val="-1"/>
                <w:szCs w:val="21"/>
              </w:rPr>
              <w:t>.</w:t>
            </w:r>
            <w:r>
              <w:rPr>
                <w:rFonts w:hint="eastAsia" w:ascii="宋体" w:hAnsi="宋体" w:eastAsia="宋体" w:cs="宋体"/>
                <w:szCs w:val="21"/>
              </w:rPr>
              <w:t>1</w:t>
            </w:r>
            <w:r>
              <w:rPr>
                <w:rFonts w:hint="eastAsia" w:ascii="宋体" w:hAnsi="宋体" w:eastAsia="宋体" w:cs="宋体"/>
                <w:spacing w:val="-1"/>
                <w:szCs w:val="21"/>
              </w:rPr>
              <w:t>款</w:t>
            </w:r>
            <w:r>
              <w:rPr>
                <w:rFonts w:hint="eastAsia" w:ascii="宋体" w:hAnsi="宋体" w:eastAsia="宋体" w:cs="宋体"/>
                <w:szCs w:val="21"/>
              </w:rPr>
              <w:t>规定的标准（包括2.1.1款、2.1.2款、2.1.3款规定的标准）对比选申请文件进行初步评审。有一项不符合评审标准的，作废标处理。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8" w:type="dxa"/>
            <w:vMerge w:val="continue"/>
            <w:vAlign w:val="top"/>
          </w:tcPr>
          <w:p>
            <w:pPr>
              <w:spacing w:line="360" w:lineRule="auto"/>
              <w:rPr>
                <w:rFonts w:hint="eastAsia" w:ascii="宋体" w:hAnsi="宋体" w:eastAsia="宋体" w:cs="宋体"/>
                <w:szCs w:val="21"/>
              </w:rPr>
            </w:pPr>
          </w:p>
        </w:tc>
        <w:tc>
          <w:tcPr>
            <w:tcW w:w="1223" w:type="dxa"/>
            <w:vMerge w:val="continue"/>
            <w:vAlign w:val="top"/>
          </w:tcPr>
          <w:p>
            <w:pPr>
              <w:spacing w:line="360" w:lineRule="auto"/>
              <w:rPr>
                <w:rFonts w:hint="eastAsia" w:ascii="宋体" w:hAnsi="宋体" w:eastAsia="宋体" w:cs="宋体"/>
                <w:szCs w:val="21"/>
              </w:rPr>
            </w:pPr>
          </w:p>
        </w:tc>
        <w:tc>
          <w:tcPr>
            <w:tcW w:w="7166" w:type="dxa"/>
            <w:vAlign w:val="top"/>
          </w:tcPr>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比选申请人有以下情形之一的，其比选申请作废标处理：</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（1）第二章“比选申请人须知”第 1.4.3 项规定的任何一种情形的；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（2）串通比选申请或弄虚作假或有其他违法行为的；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（3）不按评选小组要求澄清、说明或补正的。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（4）本比选文件规定的其他情形。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58" w:type="dxa"/>
            <w:vAlign w:val="top"/>
          </w:tcPr>
          <w:p>
            <w:pPr>
              <w:spacing w:line="360" w:lineRule="auto"/>
              <w:jc w:val="center"/>
              <w:rPr>
                <w:rFonts w:hint="eastAsia" w:ascii="宋体" w:hAnsi="宋体" w:eastAsia="宋体" w:cs="宋体"/>
                <w:szCs w:val="21"/>
              </w:rPr>
            </w:pPr>
            <w:r>
              <w:rPr>
                <w:rFonts w:hint="eastAsia" w:ascii="宋体" w:hAnsi="宋体" w:eastAsia="宋体" w:cs="宋体"/>
                <w:szCs w:val="21"/>
              </w:rPr>
              <w:t>其他</w:t>
            </w:r>
          </w:p>
        </w:tc>
        <w:tc>
          <w:tcPr>
            <w:tcW w:w="1223" w:type="dxa"/>
            <w:vAlign w:val="top"/>
          </w:tcPr>
          <w:p>
            <w:pPr>
              <w:rPr>
                <w:rFonts w:hint="eastAsia" w:ascii="宋体" w:hAnsi="宋体" w:eastAsia="宋体" w:cs="宋体"/>
                <w:szCs w:val="21"/>
              </w:rPr>
            </w:pPr>
            <w:r>
              <w:rPr>
                <w:rFonts w:hint="eastAsia" w:ascii="宋体" w:hAnsi="宋体" w:eastAsia="宋体" w:cs="宋体"/>
                <w:szCs w:val="21"/>
              </w:rPr>
              <w:t>比选人必须明确</w:t>
            </w:r>
          </w:p>
        </w:tc>
        <w:tc>
          <w:tcPr>
            <w:tcW w:w="7166" w:type="dxa"/>
            <w:vAlign w:val="top"/>
          </w:tcPr>
          <w:p>
            <w:pPr>
              <w:spacing w:line="360" w:lineRule="auto"/>
              <w:ind w:firstLine="420" w:firstLineChars="200"/>
              <w:rPr>
                <w:rFonts w:hint="eastAsia" w:ascii="宋体" w:hAnsi="宋体" w:eastAsia="宋体" w:cs="宋体"/>
                <w:szCs w:val="21"/>
              </w:rPr>
            </w:pPr>
          </w:p>
        </w:tc>
      </w:tr>
    </w:tbl>
    <w:p>
      <w:pPr>
        <w:spacing w:line="360" w:lineRule="auto"/>
        <w:ind w:firstLine="525" w:firstLineChars="250"/>
        <w:rPr>
          <w:rFonts w:hint="eastAsia" w:ascii="宋体" w:hAnsi="宋体" w:eastAsia="宋体" w:cs="宋体"/>
          <w:kern w:val="0"/>
          <w:szCs w:val="21"/>
        </w:rPr>
      </w:pPr>
    </w:p>
    <w:p>
      <w:pPr>
        <w:spacing w:line="360" w:lineRule="auto"/>
        <w:ind w:firstLine="525" w:firstLineChars="250"/>
        <w:rPr>
          <w:rFonts w:hint="eastAsia" w:ascii="宋体" w:hAnsi="宋体" w:eastAsia="宋体" w:cs="宋体"/>
          <w:kern w:val="0"/>
          <w:szCs w:val="21"/>
        </w:rPr>
      </w:pPr>
    </w:p>
    <w:p>
      <w:pPr>
        <w:spacing w:line="360" w:lineRule="auto"/>
        <w:ind w:firstLine="525" w:firstLineChars="250"/>
        <w:rPr>
          <w:rFonts w:hint="eastAsia" w:ascii="宋体" w:hAnsi="宋体" w:eastAsia="宋体" w:cs="宋体"/>
          <w:kern w:val="0"/>
          <w:szCs w:val="21"/>
        </w:rPr>
      </w:pPr>
    </w:p>
    <w:p>
      <w:pPr>
        <w:spacing w:line="360" w:lineRule="auto"/>
        <w:ind w:firstLine="600" w:firstLineChars="250"/>
        <w:rPr>
          <w:rFonts w:hint="eastAsia" w:ascii="宋体" w:hAnsi="宋体" w:eastAsia="宋体" w:cs="宋体"/>
          <w:sz w:val="24"/>
        </w:rPr>
      </w:pPr>
    </w:p>
    <w:p>
      <w:pPr>
        <w:spacing w:line="360" w:lineRule="auto"/>
        <w:ind w:firstLine="600" w:firstLineChars="250"/>
        <w:rPr>
          <w:rFonts w:hint="eastAsia" w:ascii="宋体" w:hAnsi="宋体" w:eastAsia="宋体" w:cs="宋体"/>
          <w:sz w:val="24"/>
        </w:rPr>
      </w:pPr>
    </w:p>
    <w:p>
      <w:pPr>
        <w:spacing w:line="360" w:lineRule="auto"/>
        <w:ind w:firstLine="600" w:firstLineChars="250"/>
        <w:rPr>
          <w:rFonts w:hint="eastAsia" w:ascii="宋体" w:hAnsi="宋体" w:eastAsia="宋体" w:cs="宋体"/>
          <w:sz w:val="24"/>
        </w:rPr>
      </w:pPr>
    </w:p>
    <w:p>
      <w:pPr>
        <w:spacing w:line="360" w:lineRule="auto"/>
        <w:ind w:firstLine="600" w:firstLineChars="250"/>
        <w:rPr>
          <w:rFonts w:hint="eastAsia" w:ascii="宋体" w:hAnsi="宋体" w:eastAsia="宋体" w:cs="宋体"/>
          <w:sz w:val="24"/>
        </w:rPr>
      </w:pPr>
    </w:p>
    <w:p>
      <w:pPr>
        <w:pStyle w:val="4"/>
        <w:adjustRightInd w:val="0"/>
        <w:snapToGrid w:val="0"/>
        <w:spacing w:before="0" w:after="0" w:line="360" w:lineRule="auto"/>
        <w:jc w:val="center"/>
        <w:rPr>
          <w:rFonts w:hint="eastAsia" w:ascii="宋体" w:hAnsi="宋体" w:eastAsia="宋体" w:cs="宋体"/>
        </w:rPr>
      </w:pPr>
      <w:bookmarkStart w:id="198" w:name="_Toc292289904"/>
      <w:r>
        <w:rPr>
          <w:rFonts w:hint="eastAsia" w:ascii="宋体" w:hAnsi="宋体" w:eastAsia="宋体" w:cs="宋体"/>
        </w:rPr>
        <w:br w:type="page"/>
      </w:r>
      <w:bookmarkStart w:id="199" w:name="_Toc32444"/>
      <w:r>
        <w:rPr>
          <w:rFonts w:hint="eastAsia" w:ascii="宋体" w:hAnsi="宋体" w:eastAsia="宋体" w:cs="宋体"/>
        </w:rPr>
        <w:t>第四章 合同条款</w:t>
      </w:r>
      <w:bookmarkEnd w:id="188"/>
      <w:bookmarkEnd w:id="189"/>
      <w:bookmarkEnd w:id="190"/>
      <w:bookmarkEnd w:id="198"/>
      <w:bookmarkEnd w:id="199"/>
    </w:p>
    <w:p>
      <w:pPr>
        <w:rPr>
          <w:rFonts w:hint="eastAsia" w:ascii="宋体" w:hAnsi="宋体" w:eastAsia="宋体" w:cs="宋体"/>
          <w:highlight w:val="yellow"/>
        </w:rPr>
      </w:pPr>
      <w:bookmarkStart w:id="200" w:name="_Toc230162679"/>
      <w:bookmarkStart w:id="201" w:name="_Toc276808029"/>
      <w:bookmarkStart w:id="202" w:name="_Toc4867"/>
      <w:bookmarkStart w:id="203" w:name="_Toc230162680"/>
      <w:bookmarkStart w:id="204" w:name="_Toc324429724"/>
      <w:bookmarkStart w:id="205" w:name="_Toc131224354"/>
      <w:r>
        <w:rPr>
          <w:rFonts w:hint="eastAsia" w:ascii="宋体" w:hAnsi="宋体" w:eastAsia="宋体" w:cs="宋体"/>
          <w:highlight w:val="yellow"/>
        </w:rPr>
        <w:br w:type="page"/>
      </w:r>
    </w:p>
    <w:p>
      <w:pPr>
        <w:spacing w:line="360" w:lineRule="auto"/>
        <w:ind w:left="-1" w:leftChars="0" w:firstLine="0" w:firstLineChars="0"/>
        <w:jc w:val="left"/>
        <w:rPr>
          <w:rFonts w:hint="eastAsia" w:ascii="宋体" w:hAnsi="宋体" w:eastAsia="宋体" w:cs="宋体"/>
        </w:rPr>
      </w:pPr>
      <w:r>
        <w:rPr>
          <w:rFonts w:hint="eastAsia" w:ascii="宋体" w:hAnsi="宋体" w:eastAsia="宋体" w:cs="宋体"/>
          <w:sz w:val="30"/>
          <w:highlight w:val="none"/>
        </w:rPr>
        <w:t>合同编号：</w:t>
      </w:r>
    </w:p>
    <w:p>
      <w:pPr>
        <w:spacing w:line="360" w:lineRule="auto"/>
        <w:ind w:left="241" w:hanging="105" w:hangingChars="50"/>
        <w:jc w:val="center"/>
        <w:rPr>
          <w:rFonts w:hint="eastAsia" w:ascii="宋体" w:hAnsi="宋体" w:eastAsia="宋体" w:cs="宋体"/>
        </w:rPr>
      </w:pPr>
    </w:p>
    <w:p>
      <w:pPr>
        <w:spacing w:line="360" w:lineRule="auto"/>
        <w:ind w:left="241" w:hanging="105" w:hangingChars="50"/>
        <w:jc w:val="center"/>
        <w:rPr>
          <w:rFonts w:hint="eastAsia" w:ascii="宋体" w:hAnsi="宋体" w:eastAsia="宋体" w:cs="宋体"/>
        </w:rPr>
      </w:pPr>
    </w:p>
    <w:p>
      <w:pPr>
        <w:spacing w:line="360" w:lineRule="auto"/>
        <w:ind w:left="241" w:hanging="201" w:hangingChars="50"/>
        <w:jc w:val="center"/>
        <w:rPr>
          <w:rFonts w:hint="eastAsia" w:ascii="宋体" w:hAnsi="宋体"/>
          <w:b/>
          <w:kern w:val="0"/>
          <w:sz w:val="40"/>
          <w:szCs w:val="21"/>
          <w:lang w:eastAsia="zh-CN"/>
        </w:rPr>
      </w:pPr>
      <w:r>
        <w:rPr>
          <w:rFonts w:hint="eastAsia" w:ascii="宋体" w:hAnsi="宋体"/>
          <w:b/>
          <w:kern w:val="0"/>
          <w:sz w:val="40"/>
          <w:szCs w:val="21"/>
          <w:lang w:eastAsia="zh-CN"/>
        </w:rPr>
        <w:t>梁平区妇幼保健院建设项目</w:t>
      </w:r>
      <w:r>
        <w:rPr>
          <w:rFonts w:hint="eastAsia" w:ascii="宋体" w:hAnsi="宋体"/>
          <w:b/>
          <w:kern w:val="0"/>
          <w:sz w:val="40"/>
          <w:szCs w:val="21"/>
          <w:lang w:val="en-US" w:eastAsia="zh-CN"/>
        </w:rPr>
        <w:t>10KV</w:t>
      </w:r>
      <w:r>
        <w:rPr>
          <w:rFonts w:hint="eastAsia" w:ascii="宋体" w:hAnsi="宋体"/>
          <w:b/>
          <w:kern w:val="0"/>
          <w:sz w:val="40"/>
          <w:szCs w:val="21"/>
          <w:lang w:eastAsia="zh-CN"/>
        </w:rPr>
        <w:t>电力</w:t>
      </w:r>
    </w:p>
    <w:p>
      <w:pPr>
        <w:spacing w:line="360" w:lineRule="auto"/>
        <w:ind w:left="241" w:hanging="201" w:hangingChars="50"/>
        <w:jc w:val="center"/>
        <w:rPr>
          <w:rFonts w:hint="eastAsia" w:ascii="宋体" w:hAnsi="宋体" w:eastAsia="宋体"/>
          <w:b/>
          <w:kern w:val="0"/>
          <w:sz w:val="48"/>
          <w:szCs w:val="21"/>
          <w:lang w:val="en-US" w:eastAsia="zh-CN"/>
        </w:rPr>
      </w:pPr>
      <w:r>
        <w:rPr>
          <w:rFonts w:hint="eastAsia" w:ascii="宋体" w:hAnsi="宋体"/>
          <w:b/>
          <w:kern w:val="0"/>
          <w:sz w:val="40"/>
          <w:szCs w:val="21"/>
          <w:lang w:eastAsia="zh-CN"/>
        </w:rPr>
        <w:t>设计服务</w:t>
      </w:r>
      <w:r>
        <w:rPr>
          <w:rFonts w:hint="eastAsia" w:ascii="宋体" w:hAnsi="宋体"/>
          <w:b/>
          <w:kern w:val="0"/>
          <w:sz w:val="40"/>
          <w:szCs w:val="21"/>
          <w:lang w:val="en-US" w:eastAsia="zh-CN"/>
        </w:rPr>
        <w:t>合同</w:t>
      </w:r>
    </w:p>
    <w:p>
      <w:pPr>
        <w:spacing w:line="360" w:lineRule="auto"/>
        <w:ind w:left="-1" w:leftChars="0" w:firstLine="0" w:firstLineChars="0"/>
        <w:jc w:val="center"/>
        <w:rPr>
          <w:rFonts w:hint="eastAsia" w:ascii="宋体" w:hAnsi="宋体" w:eastAsia="宋体" w:cs="宋体"/>
          <w:sz w:val="30"/>
          <w:highlight w:val="none"/>
        </w:rPr>
      </w:pPr>
      <w:bookmarkStart w:id="206" w:name="_Toc10661_WPSOffice_Level2"/>
      <w:bookmarkStart w:id="207" w:name="_Toc29281_WPSOffice_Level2"/>
    </w:p>
    <w:bookmarkEnd w:id="206"/>
    <w:bookmarkEnd w:id="207"/>
    <w:p>
      <w:pPr>
        <w:snapToGrid w:val="0"/>
        <w:jc w:val="center"/>
        <w:rPr>
          <w:rFonts w:hint="eastAsia" w:ascii="宋体" w:hAnsi="宋体" w:eastAsia="宋体" w:cs="宋体"/>
          <w:sz w:val="44"/>
          <w:szCs w:val="44"/>
          <w:highlight w:val="yellow"/>
        </w:rPr>
      </w:pPr>
    </w:p>
    <w:p>
      <w:pPr>
        <w:snapToGrid w:val="0"/>
        <w:rPr>
          <w:rFonts w:hint="eastAsia" w:ascii="宋体" w:hAnsi="宋体" w:eastAsia="宋体" w:cs="宋体"/>
          <w:highlight w:val="yellow"/>
        </w:rPr>
      </w:pPr>
    </w:p>
    <w:p>
      <w:pPr>
        <w:snapToGrid w:val="0"/>
        <w:rPr>
          <w:rFonts w:hint="eastAsia" w:ascii="宋体" w:hAnsi="宋体" w:eastAsia="宋体" w:cs="宋体"/>
          <w:highlight w:val="yellow"/>
        </w:rPr>
      </w:pPr>
    </w:p>
    <w:p>
      <w:pPr>
        <w:snapToGrid w:val="0"/>
        <w:rPr>
          <w:rFonts w:hint="eastAsia" w:ascii="宋体" w:hAnsi="宋体" w:eastAsia="宋体" w:cs="宋体"/>
          <w:highlight w:val="yellow"/>
        </w:rPr>
      </w:pPr>
    </w:p>
    <w:p>
      <w:pPr>
        <w:snapToGrid w:val="0"/>
        <w:rPr>
          <w:rFonts w:hint="eastAsia" w:ascii="宋体" w:hAnsi="宋体" w:eastAsia="宋体" w:cs="宋体"/>
          <w:highlight w:val="yellow"/>
        </w:rPr>
      </w:pPr>
    </w:p>
    <w:p>
      <w:pPr>
        <w:pStyle w:val="2"/>
        <w:rPr>
          <w:rFonts w:hint="eastAsia" w:ascii="宋体" w:hAnsi="宋体" w:eastAsia="宋体" w:cs="宋体"/>
          <w:highlight w:val="yellow"/>
        </w:rPr>
      </w:pPr>
    </w:p>
    <w:p>
      <w:pPr>
        <w:pStyle w:val="2"/>
        <w:rPr>
          <w:rFonts w:hint="eastAsia" w:ascii="宋体" w:hAnsi="宋体" w:eastAsia="宋体" w:cs="宋体"/>
          <w:highlight w:val="yellow"/>
        </w:rPr>
      </w:pPr>
    </w:p>
    <w:p>
      <w:pPr>
        <w:pStyle w:val="2"/>
        <w:rPr>
          <w:rFonts w:hint="eastAsia" w:ascii="宋体" w:hAnsi="宋体" w:eastAsia="宋体" w:cs="宋体"/>
          <w:highlight w:val="yellow"/>
        </w:rPr>
      </w:pPr>
    </w:p>
    <w:p>
      <w:pPr>
        <w:snapToGrid w:val="0"/>
        <w:rPr>
          <w:rFonts w:hint="eastAsia" w:ascii="宋体" w:hAnsi="宋体" w:eastAsia="宋体" w:cs="宋体"/>
          <w:highlight w:val="yellow"/>
        </w:rPr>
      </w:pPr>
    </w:p>
    <w:p>
      <w:pPr>
        <w:snapToGrid w:val="0"/>
        <w:rPr>
          <w:rFonts w:hint="eastAsia" w:ascii="宋体" w:hAnsi="宋体" w:eastAsia="宋体" w:cs="宋体"/>
          <w:highlight w:val="yellow"/>
        </w:rPr>
      </w:pPr>
    </w:p>
    <w:p>
      <w:pPr>
        <w:snapToGrid w:val="0"/>
        <w:rPr>
          <w:rFonts w:hint="eastAsia" w:ascii="宋体" w:hAnsi="宋体" w:eastAsia="宋体" w:cs="宋体"/>
          <w:highlight w:val="yellow"/>
        </w:rPr>
      </w:pPr>
    </w:p>
    <w:p>
      <w:pPr>
        <w:snapToGrid w:val="0"/>
        <w:rPr>
          <w:rFonts w:hint="eastAsia" w:ascii="宋体" w:hAnsi="宋体" w:eastAsia="宋体" w:cs="宋体"/>
          <w:highlight w:val="yellow"/>
        </w:rPr>
      </w:pPr>
    </w:p>
    <w:p>
      <w:pPr>
        <w:snapToGrid w:val="0"/>
        <w:ind w:left="1256" w:leftChars="598" w:firstLine="3" w:firstLineChars="0"/>
        <w:rPr>
          <w:rFonts w:hint="eastAsia" w:ascii="宋体" w:hAnsi="宋体" w:eastAsia="宋体" w:cs="宋体"/>
          <w:sz w:val="30"/>
          <w:highlight w:val="none"/>
        </w:rPr>
      </w:pPr>
      <w:bookmarkStart w:id="208" w:name="_Toc5657_WPSOffice_Level2"/>
      <w:bookmarkStart w:id="209" w:name="_Toc22839_WPSOffice_Level2"/>
      <w:r>
        <w:rPr>
          <w:rFonts w:hint="eastAsia" w:ascii="宋体" w:hAnsi="宋体" w:eastAsia="宋体" w:cs="宋体"/>
          <w:sz w:val="30"/>
          <w:highlight w:val="none"/>
        </w:rPr>
        <w:t>工程名称：</w:t>
      </w:r>
      <w:bookmarkEnd w:id="208"/>
      <w:bookmarkEnd w:id="209"/>
      <w:r>
        <w:rPr>
          <w:rFonts w:hint="eastAsia" w:ascii="宋体" w:hAnsi="宋体" w:cs="宋体"/>
          <w:sz w:val="30"/>
          <w:highlight w:val="none"/>
          <w:lang w:val="en-US" w:eastAsia="zh-CN"/>
        </w:rPr>
        <w:t xml:space="preserve"> </w:t>
      </w:r>
      <w:r>
        <w:rPr>
          <w:rFonts w:hint="eastAsia" w:ascii="宋体" w:hAnsi="宋体" w:eastAsia="宋体" w:cs="宋体"/>
          <w:sz w:val="30"/>
          <w:highlight w:val="none"/>
          <w:u w:val="single"/>
        </w:rPr>
        <w:t xml:space="preserve">                              </w:t>
      </w:r>
    </w:p>
    <w:p>
      <w:pPr>
        <w:snapToGrid w:val="0"/>
        <w:ind w:left="1256" w:leftChars="598" w:firstLine="3" w:firstLineChars="0"/>
        <w:rPr>
          <w:rFonts w:hint="eastAsia" w:ascii="宋体" w:hAnsi="宋体" w:eastAsia="宋体" w:cs="宋体"/>
          <w:sz w:val="30"/>
          <w:highlight w:val="none"/>
          <w:u w:val="single"/>
        </w:rPr>
      </w:pPr>
      <w:bookmarkStart w:id="210" w:name="_Toc315_WPSOffice_Level2"/>
      <w:bookmarkStart w:id="211" w:name="_Toc26854_WPSOffice_Level2"/>
      <w:r>
        <w:rPr>
          <w:rFonts w:hint="eastAsia" w:ascii="宋体" w:hAnsi="宋体" w:eastAsia="宋体" w:cs="宋体"/>
          <w:sz w:val="30"/>
          <w:highlight w:val="none"/>
        </w:rPr>
        <w:t>工程地点：</w:t>
      </w:r>
      <w:bookmarkEnd w:id="210"/>
      <w:bookmarkEnd w:id="211"/>
      <w:r>
        <w:rPr>
          <w:rFonts w:hint="eastAsia" w:ascii="宋体" w:hAnsi="宋体" w:eastAsia="宋体" w:cs="宋体"/>
          <w:sz w:val="30"/>
          <w:highlight w:val="none"/>
          <w:u w:val="single"/>
        </w:rPr>
        <w:t xml:space="preserve">                                     </w:t>
      </w:r>
    </w:p>
    <w:p>
      <w:pPr>
        <w:snapToGrid w:val="0"/>
        <w:ind w:left="1256" w:leftChars="598" w:firstLine="3" w:firstLineChars="0"/>
        <w:rPr>
          <w:rFonts w:hint="eastAsia" w:ascii="宋体" w:hAnsi="宋体" w:eastAsia="宋体" w:cs="宋体"/>
          <w:sz w:val="30"/>
          <w:highlight w:val="none"/>
        </w:rPr>
      </w:pPr>
      <w:r>
        <w:rPr>
          <w:rFonts w:hint="eastAsia" w:ascii="宋体" w:hAnsi="宋体" w:eastAsia="宋体" w:cs="宋体"/>
          <w:sz w:val="30"/>
          <w:highlight w:val="none"/>
        </w:rPr>
        <w:t>委托单位：</w:t>
      </w:r>
    </w:p>
    <w:p>
      <w:pPr>
        <w:snapToGrid w:val="0"/>
        <w:ind w:left="1256" w:leftChars="598" w:firstLine="3" w:firstLineChars="0"/>
        <w:rPr>
          <w:rFonts w:hint="eastAsia" w:ascii="宋体" w:hAnsi="宋体" w:eastAsia="宋体" w:cs="宋体"/>
          <w:sz w:val="30"/>
          <w:highlight w:val="none"/>
        </w:rPr>
      </w:pPr>
      <w:r>
        <w:rPr>
          <w:rFonts w:hint="eastAsia" w:ascii="宋体" w:hAnsi="宋体" w:eastAsia="宋体" w:cs="宋体"/>
          <w:sz w:val="30"/>
          <w:highlight w:val="none"/>
        </w:rPr>
        <w:t>服务单位：</w:t>
      </w:r>
    </w:p>
    <w:p>
      <w:pPr>
        <w:snapToGrid w:val="0"/>
        <w:ind w:firstLine="700"/>
        <w:rPr>
          <w:rFonts w:hint="eastAsia" w:ascii="宋体" w:hAnsi="宋体" w:eastAsia="宋体" w:cs="宋体"/>
          <w:sz w:val="30"/>
          <w:highlight w:val="none"/>
        </w:rPr>
      </w:pPr>
    </w:p>
    <w:p>
      <w:pPr>
        <w:snapToGrid w:val="0"/>
        <w:ind w:firstLine="700"/>
        <w:rPr>
          <w:rFonts w:hint="eastAsia" w:ascii="宋体" w:hAnsi="宋体" w:eastAsia="宋体" w:cs="宋体"/>
          <w:sz w:val="30"/>
          <w:highlight w:val="none"/>
        </w:rPr>
      </w:pPr>
    </w:p>
    <w:p>
      <w:pPr>
        <w:snapToGrid w:val="0"/>
        <w:ind w:firstLine="700"/>
        <w:rPr>
          <w:rFonts w:hint="eastAsia" w:ascii="宋体" w:hAnsi="宋体" w:eastAsia="宋体" w:cs="宋体"/>
          <w:sz w:val="30"/>
          <w:highlight w:val="none"/>
        </w:rPr>
      </w:pPr>
    </w:p>
    <w:p>
      <w:pPr>
        <w:snapToGrid w:val="0"/>
        <w:ind w:firstLine="700"/>
        <w:rPr>
          <w:rFonts w:hint="eastAsia" w:ascii="宋体" w:hAnsi="宋体" w:eastAsia="宋体" w:cs="宋体"/>
          <w:sz w:val="28"/>
          <w:highlight w:val="none"/>
          <w:u w:val="single"/>
        </w:rPr>
      </w:pPr>
    </w:p>
    <w:p>
      <w:pPr>
        <w:pStyle w:val="2"/>
        <w:rPr>
          <w:rFonts w:hint="eastAsia"/>
        </w:rPr>
      </w:pPr>
    </w:p>
    <w:p>
      <w:pPr>
        <w:snapToGrid w:val="0"/>
        <w:ind w:firstLine="700"/>
        <w:rPr>
          <w:rFonts w:hint="eastAsia" w:ascii="宋体" w:hAnsi="宋体" w:eastAsia="宋体" w:cs="宋体"/>
          <w:sz w:val="28"/>
          <w:highlight w:val="none"/>
          <w:u w:val="single"/>
        </w:rPr>
      </w:pPr>
    </w:p>
    <w:p>
      <w:pPr>
        <w:snapToGrid w:val="0"/>
        <w:spacing w:line="320" w:lineRule="exact"/>
        <w:ind w:firstLine="2519"/>
        <w:rPr>
          <w:rFonts w:hint="eastAsia" w:ascii="宋体" w:hAnsi="宋体" w:eastAsia="宋体" w:cs="宋体"/>
          <w:b/>
          <w:sz w:val="32"/>
          <w:highlight w:val="none"/>
        </w:rPr>
      </w:pPr>
      <w:bookmarkStart w:id="212" w:name="_Toc11801_WPSOffice_Level2"/>
      <w:bookmarkStart w:id="213" w:name="_Toc25207_WPSOffice_Level2"/>
      <w:r>
        <w:rPr>
          <w:rFonts w:hint="eastAsia" w:ascii="宋体" w:hAnsi="宋体" w:eastAsia="宋体" w:cs="宋体"/>
          <w:b/>
          <w:sz w:val="32"/>
          <w:highlight w:val="none"/>
        </w:rPr>
        <w:t>中华人民共和国建设部</w:t>
      </w:r>
      <w:bookmarkEnd w:id="212"/>
      <w:bookmarkEnd w:id="213"/>
    </w:p>
    <w:p>
      <w:pPr>
        <w:snapToGrid w:val="0"/>
        <w:spacing w:line="320" w:lineRule="exact"/>
        <w:ind w:firstLine="803"/>
        <w:rPr>
          <w:rFonts w:hint="eastAsia" w:ascii="宋体" w:hAnsi="宋体" w:eastAsia="宋体" w:cs="宋体"/>
          <w:b/>
          <w:sz w:val="32"/>
          <w:highlight w:val="none"/>
        </w:rPr>
      </w:pPr>
      <w:r>
        <w:rPr>
          <w:rFonts w:hint="eastAsia" w:ascii="宋体" w:hAnsi="宋体" w:eastAsia="宋体" w:cs="宋体"/>
          <w:b/>
          <w:sz w:val="32"/>
          <w:highlight w:val="none"/>
        </w:rPr>
        <w:t xml:space="preserve">                                 </w:t>
      </w:r>
      <w:bookmarkStart w:id="214" w:name="_Toc27891_WPSOffice_Level2"/>
      <w:bookmarkStart w:id="215" w:name="_Toc21325_WPSOffice_Level2"/>
      <w:r>
        <w:rPr>
          <w:rFonts w:hint="eastAsia" w:ascii="宋体" w:hAnsi="宋体" w:eastAsia="宋体" w:cs="宋体"/>
          <w:b/>
          <w:sz w:val="32"/>
          <w:highlight w:val="none"/>
        </w:rPr>
        <w:t>监制</w:t>
      </w:r>
      <w:bookmarkEnd w:id="214"/>
      <w:bookmarkEnd w:id="215"/>
    </w:p>
    <w:p>
      <w:pPr>
        <w:snapToGrid w:val="0"/>
        <w:spacing w:line="320" w:lineRule="exact"/>
        <w:ind w:firstLine="2506"/>
        <w:rPr>
          <w:rFonts w:hint="eastAsia" w:ascii="宋体" w:hAnsi="宋体" w:eastAsia="宋体" w:cs="宋体"/>
          <w:b/>
          <w:spacing w:val="22"/>
          <w:sz w:val="32"/>
          <w:highlight w:val="none"/>
        </w:rPr>
      </w:pPr>
      <w:bookmarkStart w:id="216" w:name="_Toc1333_WPSOffice_Level2"/>
      <w:bookmarkStart w:id="217" w:name="_Toc25626_WPSOffice_Level2"/>
      <w:r>
        <w:rPr>
          <w:rFonts w:hint="eastAsia" w:ascii="宋体" w:hAnsi="宋体" w:eastAsia="宋体" w:cs="宋体"/>
          <w:b/>
          <w:spacing w:val="22"/>
          <w:sz w:val="32"/>
          <w:highlight w:val="none"/>
        </w:rPr>
        <w:t>国家工商行政管理局</w:t>
      </w:r>
      <w:bookmarkEnd w:id="216"/>
      <w:bookmarkEnd w:id="217"/>
    </w:p>
    <w:p>
      <w:pPr>
        <w:pStyle w:val="2"/>
        <w:rPr>
          <w:rFonts w:hint="eastAsia" w:ascii="宋体" w:hAnsi="宋体" w:eastAsia="宋体" w:cs="宋体"/>
          <w:b/>
          <w:spacing w:val="22"/>
          <w:sz w:val="32"/>
          <w:highlight w:val="none"/>
        </w:rPr>
      </w:pPr>
    </w:p>
    <w:p>
      <w:pPr>
        <w:pStyle w:val="2"/>
        <w:rPr>
          <w:rFonts w:hint="eastAsia" w:ascii="宋体" w:hAnsi="宋体" w:eastAsia="宋体" w:cs="宋体"/>
          <w:b/>
          <w:spacing w:val="22"/>
          <w:sz w:val="32"/>
          <w:highlight w:val="none"/>
        </w:rPr>
      </w:pPr>
    </w:p>
    <w:p>
      <w:pPr>
        <w:snapToGrid w:val="0"/>
        <w:ind w:left="0" w:leftChars="0" w:firstLine="0" w:firstLineChars="0"/>
        <w:jc w:val="center"/>
        <w:rPr>
          <w:rFonts w:hint="eastAsia" w:ascii="宋体" w:hAnsi="宋体" w:eastAsia="宋体" w:cs="宋体"/>
          <w:sz w:val="28"/>
          <w:highlight w:val="none"/>
          <w:u w:val="single"/>
        </w:rPr>
      </w:pPr>
      <w:r>
        <w:rPr>
          <w:rFonts w:hint="eastAsia" w:ascii="宋体" w:hAnsi="宋体" w:eastAsia="宋体" w:cs="宋体"/>
          <w:sz w:val="30"/>
          <w:highlight w:val="none"/>
        </w:rPr>
        <w:t>签订日期：年 月  日</w:t>
      </w:r>
    </w:p>
    <w:p>
      <w:pPr>
        <w:spacing w:line="360" w:lineRule="auto"/>
        <w:ind w:left="241" w:hanging="105" w:hangingChars="50"/>
        <w:jc w:val="center"/>
        <w:rPr>
          <w:rFonts w:hint="eastAsia" w:ascii="宋体" w:hAnsi="宋体" w:eastAsia="宋体"/>
          <w:b/>
          <w:kern w:val="0"/>
          <w:sz w:val="48"/>
          <w:szCs w:val="21"/>
          <w:lang w:val="en-US" w:eastAsia="zh-CN"/>
        </w:rPr>
      </w:pPr>
      <w:r>
        <w:rPr>
          <w:rFonts w:hint="eastAsia" w:ascii="宋体" w:hAnsi="宋体" w:eastAsia="宋体" w:cs="宋体"/>
          <w:highlight w:val="yellow"/>
        </w:rPr>
        <w:br w:type="page"/>
      </w:r>
      <w:r>
        <w:rPr>
          <w:rFonts w:hint="eastAsia" w:ascii="宋体" w:hAnsi="宋体"/>
          <w:b/>
          <w:kern w:val="0"/>
          <w:sz w:val="40"/>
          <w:szCs w:val="21"/>
          <w:lang w:eastAsia="zh-CN"/>
        </w:rPr>
        <w:t xml:space="preserve"> </w:t>
      </w:r>
      <w:r>
        <w:rPr>
          <w:rFonts w:hint="eastAsia" w:ascii="宋体" w:hAnsi="宋体"/>
          <w:b/>
          <w:kern w:val="0"/>
          <w:sz w:val="40"/>
          <w:szCs w:val="21"/>
          <w:lang w:val="en-US" w:eastAsia="zh-CN"/>
        </w:rPr>
        <w:t>电力</w:t>
      </w:r>
      <w:r>
        <w:rPr>
          <w:rFonts w:hint="eastAsia" w:ascii="宋体" w:hAnsi="宋体"/>
          <w:b/>
          <w:kern w:val="0"/>
          <w:sz w:val="40"/>
          <w:szCs w:val="21"/>
          <w:lang w:eastAsia="zh-CN"/>
        </w:rPr>
        <w:t>设计服务</w:t>
      </w:r>
      <w:r>
        <w:rPr>
          <w:rFonts w:hint="eastAsia" w:ascii="宋体" w:hAnsi="宋体"/>
          <w:b/>
          <w:kern w:val="0"/>
          <w:sz w:val="40"/>
          <w:szCs w:val="21"/>
          <w:lang w:val="en-US" w:eastAsia="zh-CN"/>
        </w:rPr>
        <w:t>合同</w:t>
      </w:r>
    </w:p>
    <w:p>
      <w:pPr>
        <w:spacing w:line="360" w:lineRule="auto"/>
        <w:rPr>
          <w:rFonts w:hint="eastAsia" w:ascii="宋体" w:hAnsi="宋体" w:cs="宋体"/>
          <w:b/>
          <w:bCs/>
          <w:kern w:val="0"/>
          <w:szCs w:val="21"/>
          <w:u w:val="single"/>
        </w:rPr>
      </w:pPr>
      <w:r>
        <w:rPr>
          <w:rFonts w:hint="eastAsia" w:ascii="宋体" w:hAnsi="宋体" w:cs="宋体"/>
          <w:b/>
          <w:bCs/>
          <w:kern w:val="0"/>
          <w:szCs w:val="21"/>
        </w:rPr>
        <w:t>发包人：</w:t>
      </w:r>
      <w:r>
        <w:rPr>
          <w:rFonts w:hint="eastAsia" w:ascii="宋体" w:hAnsi="宋体" w:cs="宋体"/>
          <w:b/>
          <w:bCs/>
          <w:kern w:val="0"/>
          <w:szCs w:val="21"/>
          <w:u w:val="single"/>
        </w:rPr>
        <w:t xml:space="preserve">                                </w:t>
      </w:r>
    </w:p>
    <w:p>
      <w:pPr>
        <w:spacing w:line="400" w:lineRule="exact"/>
        <w:rPr>
          <w:rFonts w:hint="eastAsia" w:ascii="宋体" w:hAnsi="宋体" w:cs="宋体"/>
          <w:szCs w:val="21"/>
        </w:rPr>
      </w:pPr>
      <w:r>
        <w:rPr>
          <w:rFonts w:hint="eastAsia" w:ascii="宋体" w:hAnsi="宋体" w:cs="宋体"/>
          <w:b/>
          <w:bCs/>
          <w:kern w:val="0"/>
          <w:szCs w:val="21"/>
        </w:rPr>
        <w:t>设计人：</w:t>
      </w:r>
      <w:r>
        <w:rPr>
          <w:rFonts w:hint="eastAsia" w:ascii="宋体" w:hAnsi="宋体" w:cs="宋体"/>
          <w:kern w:val="0"/>
          <w:sz w:val="28"/>
          <w:szCs w:val="28"/>
          <w:u w:val="single"/>
        </w:rPr>
        <w:t xml:space="preserve">                        </w:t>
      </w:r>
      <w:r>
        <w:rPr>
          <w:rFonts w:hint="eastAsia" w:ascii="宋体" w:hAnsi="宋体" w:cs="宋体"/>
          <w:szCs w:val="21"/>
        </w:rPr>
        <w:t xml:space="preserve">    </w:t>
      </w:r>
    </w:p>
    <w:p>
      <w:pPr>
        <w:spacing w:line="400" w:lineRule="exact"/>
        <w:ind w:firstLine="416"/>
        <w:rPr>
          <w:rFonts w:hint="eastAsia" w:ascii="宋体" w:hAnsi="宋体" w:cs="宋体"/>
          <w:szCs w:val="21"/>
        </w:rPr>
      </w:pPr>
      <w:r>
        <w:rPr>
          <w:rFonts w:hint="eastAsia" w:ascii="宋体" w:hAnsi="宋体" w:cs="宋体"/>
          <w:szCs w:val="21"/>
        </w:rPr>
        <w:t>发包人委托设计人承担设计，工程地点为重庆市梁平区妇幼保健院 ，经双方协商一致，签订本合同，共同执行。</w:t>
      </w:r>
    </w:p>
    <w:p>
      <w:pPr>
        <w:spacing w:line="400" w:lineRule="exact"/>
        <w:ind w:firstLine="394" w:firstLineChars="187"/>
        <w:rPr>
          <w:rFonts w:hint="eastAsia" w:ascii="宋体" w:hAnsi="宋体" w:cs="宋体"/>
          <w:szCs w:val="21"/>
        </w:rPr>
      </w:pPr>
      <w:r>
        <w:rPr>
          <w:rFonts w:hint="eastAsia" w:ascii="宋体" w:hAnsi="宋体" w:cs="宋体"/>
          <w:b/>
          <w:bCs/>
          <w:szCs w:val="21"/>
        </w:rPr>
        <w:t>第一条 本合同签订依据</w:t>
      </w:r>
    </w:p>
    <w:p>
      <w:pPr>
        <w:spacing w:line="400" w:lineRule="exact"/>
        <w:ind w:firstLine="392" w:firstLineChars="187"/>
        <w:rPr>
          <w:rFonts w:hint="eastAsia" w:ascii="宋体" w:hAnsi="宋体" w:cs="宋体"/>
          <w:szCs w:val="21"/>
        </w:rPr>
      </w:pPr>
      <w:r>
        <w:rPr>
          <w:rFonts w:hint="eastAsia" w:ascii="宋体" w:hAnsi="宋体" w:cs="宋体"/>
          <w:szCs w:val="21"/>
        </w:rPr>
        <w:t>1.1《中华人民共和国合同法》、《中华人民共和国建筑法》和《建设工程设计市场管理规定》。</w:t>
      </w:r>
    </w:p>
    <w:p>
      <w:pPr>
        <w:spacing w:line="400" w:lineRule="exact"/>
        <w:ind w:firstLine="392" w:firstLineChars="187"/>
        <w:rPr>
          <w:rFonts w:hint="eastAsia" w:ascii="宋体" w:hAnsi="宋体" w:cs="宋体"/>
          <w:szCs w:val="21"/>
        </w:rPr>
      </w:pPr>
      <w:r>
        <w:rPr>
          <w:rFonts w:hint="eastAsia" w:ascii="宋体" w:hAnsi="宋体" w:cs="宋体"/>
          <w:szCs w:val="21"/>
        </w:rPr>
        <w:t>1.2国家及地方有关建设工程设计管理法规和规章。</w:t>
      </w:r>
    </w:p>
    <w:p>
      <w:pPr>
        <w:spacing w:line="400" w:lineRule="exact"/>
        <w:ind w:firstLine="392" w:firstLineChars="187"/>
        <w:rPr>
          <w:rFonts w:hint="eastAsia" w:ascii="宋体" w:hAnsi="宋体" w:cs="宋体"/>
          <w:szCs w:val="21"/>
        </w:rPr>
      </w:pPr>
      <w:r>
        <w:rPr>
          <w:rFonts w:hint="eastAsia" w:ascii="宋体" w:hAnsi="宋体" w:cs="宋体"/>
          <w:szCs w:val="21"/>
        </w:rPr>
        <w:t>1.3建设工程批准文件。</w:t>
      </w:r>
    </w:p>
    <w:p>
      <w:pPr>
        <w:spacing w:line="400" w:lineRule="exact"/>
        <w:ind w:firstLine="394" w:firstLineChars="187"/>
        <w:rPr>
          <w:rFonts w:hint="eastAsia" w:ascii="宋体" w:hAnsi="宋体" w:cs="宋体"/>
          <w:b/>
          <w:bCs/>
          <w:szCs w:val="21"/>
        </w:rPr>
      </w:pPr>
      <w:r>
        <w:rPr>
          <w:rFonts w:hint="eastAsia" w:ascii="宋体" w:hAnsi="宋体" w:cs="宋体"/>
          <w:b/>
          <w:bCs/>
          <w:szCs w:val="21"/>
        </w:rPr>
        <w:t>第二条 设计依据</w:t>
      </w:r>
    </w:p>
    <w:p>
      <w:pPr>
        <w:spacing w:line="400" w:lineRule="exact"/>
        <w:ind w:firstLine="392" w:firstLineChars="187"/>
        <w:rPr>
          <w:rFonts w:hint="eastAsia" w:ascii="宋体" w:hAnsi="宋体" w:cs="宋体"/>
          <w:szCs w:val="21"/>
        </w:rPr>
      </w:pPr>
      <w:r>
        <w:rPr>
          <w:rFonts w:hint="eastAsia" w:ascii="宋体" w:hAnsi="宋体" w:cs="宋体"/>
          <w:szCs w:val="21"/>
        </w:rPr>
        <w:t>2.1发包人给设计人的委托书或设计中标文件</w:t>
      </w:r>
    </w:p>
    <w:p>
      <w:pPr>
        <w:spacing w:line="400" w:lineRule="exact"/>
        <w:ind w:firstLine="392" w:firstLineChars="187"/>
        <w:rPr>
          <w:rFonts w:hint="eastAsia" w:ascii="宋体" w:hAnsi="宋体" w:cs="宋体"/>
          <w:szCs w:val="21"/>
        </w:rPr>
      </w:pPr>
      <w:r>
        <w:rPr>
          <w:rFonts w:hint="eastAsia" w:ascii="宋体" w:hAnsi="宋体" w:cs="宋体"/>
          <w:szCs w:val="21"/>
        </w:rPr>
        <w:t>2.2发包人提交的基础资料</w:t>
      </w:r>
    </w:p>
    <w:p>
      <w:pPr>
        <w:spacing w:line="400" w:lineRule="exact"/>
        <w:ind w:firstLine="392" w:firstLineChars="187"/>
        <w:rPr>
          <w:rFonts w:hint="eastAsia" w:ascii="宋体" w:hAnsi="宋体" w:cs="宋体"/>
          <w:szCs w:val="21"/>
        </w:rPr>
      </w:pPr>
      <w:r>
        <w:rPr>
          <w:rFonts w:hint="eastAsia" w:ascii="宋体" w:hAnsi="宋体" w:cs="宋体"/>
          <w:szCs w:val="21"/>
        </w:rPr>
        <w:t>2.3设计人采用的主要技术标准是：国家颁布的现行规范及规程</w:t>
      </w:r>
    </w:p>
    <w:p>
      <w:pPr>
        <w:pStyle w:val="2"/>
        <w:rPr>
          <w:rFonts w:hint="default" w:eastAsia="宋体"/>
          <w:lang w:val="en-US" w:eastAsia="zh-CN"/>
        </w:rPr>
      </w:pPr>
      <w:r>
        <w:rPr>
          <w:rFonts w:hint="eastAsia" w:ascii="宋体" w:hAnsi="宋体" w:cs="宋体"/>
          <w:szCs w:val="21"/>
          <w:lang w:val="en-US" w:eastAsia="zh-CN"/>
        </w:rPr>
        <w:t xml:space="preserve">  2.4相关电力批复</w:t>
      </w:r>
    </w:p>
    <w:p>
      <w:pPr>
        <w:spacing w:line="400" w:lineRule="exact"/>
        <w:ind w:firstLine="394" w:firstLineChars="187"/>
        <w:rPr>
          <w:rFonts w:hint="eastAsia" w:ascii="宋体" w:hAnsi="宋体" w:cs="宋体"/>
          <w:szCs w:val="21"/>
        </w:rPr>
      </w:pPr>
      <w:r>
        <w:rPr>
          <w:rFonts w:hint="eastAsia" w:ascii="宋体" w:hAnsi="宋体" w:cs="宋体"/>
          <w:b/>
          <w:bCs/>
          <w:szCs w:val="21"/>
        </w:rPr>
        <w:t>第三条 合同文件的优先次序</w:t>
      </w:r>
    </w:p>
    <w:p>
      <w:pPr>
        <w:spacing w:line="400" w:lineRule="exact"/>
        <w:ind w:firstLine="392" w:firstLineChars="187"/>
        <w:rPr>
          <w:rFonts w:hint="eastAsia" w:ascii="宋体" w:hAnsi="宋体" w:cs="宋体"/>
          <w:szCs w:val="21"/>
        </w:rPr>
      </w:pPr>
      <w:r>
        <w:rPr>
          <w:rFonts w:hint="eastAsia" w:ascii="宋体" w:hAnsi="宋体" w:cs="宋体"/>
          <w:szCs w:val="21"/>
        </w:rPr>
        <w:t>构成本合同的文件可视为是能互相说明的，如果合同文件存在歧义或不一致，则根据如下优先次序来判断：</w:t>
      </w:r>
    </w:p>
    <w:p>
      <w:pPr>
        <w:spacing w:line="400" w:lineRule="exact"/>
        <w:ind w:firstLine="392" w:firstLineChars="187"/>
        <w:rPr>
          <w:rFonts w:hint="eastAsia" w:ascii="宋体" w:hAnsi="宋体" w:cs="宋体"/>
          <w:szCs w:val="21"/>
        </w:rPr>
      </w:pPr>
      <w:r>
        <w:rPr>
          <w:rFonts w:hint="eastAsia" w:ascii="宋体" w:hAnsi="宋体" w:cs="宋体"/>
          <w:szCs w:val="21"/>
        </w:rPr>
        <w:t>3.1合同书</w:t>
      </w:r>
    </w:p>
    <w:p>
      <w:pPr>
        <w:spacing w:line="400" w:lineRule="exact"/>
        <w:ind w:firstLine="392" w:firstLineChars="187"/>
        <w:rPr>
          <w:rFonts w:hint="eastAsia" w:ascii="宋体" w:hAnsi="宋体" w:cs="宋体"/>
          <w:szCs w:val="21"/>
        </w:rPr>
      </w:pPr>
      <w:r>
        <w:rPr>
          <w:rFonts w:hint="eastAsia" w:ascii="宋体" w:hAnsi="宋体" w:cs="宋体"/>
          <w:szCs w:val="21"/>
        </w:rPr>
        <w:t>3.2中标函（文件）</w:t>
      </w:r>
    </w:p>
    <w:p>
      <w:pPr>
        <w:spacing w:line="400" w:lineRule="exact"/>
        <w:ind w:firstLine="392" w:firstLineChars="187"/>
        <w:rPr>
          <w:rFonts w:hint="eastAsia" w:ascii="宋体" w:hAnsi="宋体" w:cs="宋体"/>
          <w:szCs w:val="21"/>
        </w:rPr>
      </w:pPr>
      <w:r>
        <w:rPr>
          <w:rFonts w:hint="eastAsia" w:ascii="宋体" w:hAnsi="宋体" w:cs="宋体"/>
          <w:szCs w:val="21"/>
        </w:rPr>
        <w:t>3.3发包人要求及委托书</w:t>
      </w:r>
    </w:p>
    <w:p>
      <w:pPr>
        <w:spacing w:line="400" w:lineRule="exact"/>
        <w:ind w:firstLine="392" w:firstLineChars="187"/>
        <w:rPr>
          <w:rFonts w:hint="eastAsia" w:ascii="宋体" w:hAnsi="宋体" w:cs="宋体"/>
          <w:szCs w:val="21"/>
        </w:rPr>
      </w:pPr>
      <w:r>
        <w:rPr>
          <w:rFonts w:hint="eastAsia" w:ascii="宋体" w:hAnsi="宋体" w:cs="宋体"/>
          <w:szCs w:val="21"/>
        </w:rPr>
        <w:t>3.4投标书</w:t>
      </w:r>
    </w:p>
    <w:p>
      <w:pPr>
        <w:spacing w:line="400" w:lineRule="exact"/>
        <w:ind w:left="426" w:leftChars="203" w:firstLine="17" w:firstLineChars="8"/>
        <w:rPr>
          <w:rFonts w:hint="eastAsia" w:ascii="宋体" w:hAnsi="宋体" w:cs="宋体"/>
          <w:b/>
          <w:bCs/>
          <w:szCs w:val="21"/>
        </w:rPr>
      </w:pPr>
      <w:r>
        <w:rPr>
          <w:rFonts w:hint="eastAsia" w:ascii="宋体" w:hAnsi="宋体" w:cs="宋体"/>
          <w:b/>
          <w:bCs/>
          <w:szCs w:val="21"/>
        </w:rPr>
        <w:t>第四条 本合同项目的名称、规模、阶段、投资及设计内容（根据行业特点填写）</w:t>
      </w:r>
    </w:p>
    <w:p>
      <w:pPr>
        <w:spacing w:line="400" w:lineRule="exact"/>
        <w:ind w:firstLine="420" w:firstLineChars="200"/>
        <w:rPr>
          <w:rFonts w:hint="eastAsia" w:ascii="宋体" w:hAnsi="宋体" w:cs="宋体"/>
          <w:szCs w:val="21"/>
          <w:u w:val="single"/>
        </w:rPr>
      </w:pPr>
      <w:r>
        <w:rPr>
          <w:rFonts w:hint="eastAsia" w:ascii="宋体" w:hAnsi="宋体" w:cs="宋体"/>
          <w:szCs w:val="21"/>
        </w:rPr>
        <w:t xml:space="preserve">4.1名称： </w:t>
      </w:r>
    </w:p>
    <w:p>
      <w:pPr>
        <w:spacing w:line="400" w:lineRule="exact"/>
        <w:ind w:left="426" w:leftChars="203" w:firstLine="16" w:firstLineChars="8"/>
        <w:rPr>
          <w:rFonts w:hint="eastAsia" w:ascii="宋体" w:hAnsi="宋体" w:cs="宋体"/>
          <w:szCs w:val="21"/>
        </w:rPr>
      </w:pPr>
      <w:r>
        <w:rPr>
          <w:rFonts w:hint="eastAsia" w:ascii="宋体" w:hAnsi="宋体" w:cs="宋体"/>
          <w:szCs w:val="21"/>
        </w:rPr>
        <w:t xml:space="preserve">4.2规模： </w:t>
      </w:r>
    </w:p>
    <w:p>
      <w:pPr>
        <w:spacing w:line="400" w:lineRule="exact"/>
        <w:ind w:left="426" w:leftChars="203" w:firstLine="16" w:firstLineChars="8"/>
        <w:rPr>
          <w:rFonts w:hint="eastAsia" w:ascii="宋体" w:hAnsi="宋体" w:cs="宋体"/>
          <w:szCs w:val="21"/>
        </w:rPr>
      </w:pPr>
      <w:r>
        <w:rPr>
          <w:rFonts w:hint="eastAsia" w:ascii="宋体" w:hAnsi="宋体" w:cs="宋体"/>
          <w:szCs w:val="21"/>
        </w:rPr>
        <w:t>4.3阶段：</w:t>
      </w:r>
    </w:p>
    <w:p>
      <w:pPr>
        <w:spacing w:line="400" w:lineRule="exact"/>
        <w:ind w:firstLine="420" w:firstLineChars="200"/>
        <w:rPr>
          <w:rFonts w:hint="eastAsia" w:ascii="宋体" w:hAnsi="宋体" w:cs="宋体"/>
          <w:szCs w:val="21"/>
        </w:rPr>
      </w:pPr>
      <w:r>
        <w:rPr>
          <w:rFonts w:hint="eastAsia" w:ascii="宋体" w:hAnsi="宋体" w:cs="宋体"/>
          <w:szCs w:val="21"/>
        </w:rPr>
        <w:t>4.4设计内容：</w:t>
      </w:r>
    </w:p>
    <w:p>
      <w:pPr>
        <w:spacing w:line="400" w:lineRule="exact"/>
        <w:rPr>
          <w:rFonts w:hint="eastAsia" w:ascii="宋体" w:hAnsi="宋体" w:cs="宋体"/>
          <w:b/>
          <w:bCs/>
          <w:szCs w:val="21"/>
        </w:rPr>
      </w:pPr>
      <w:r>
        <w:rPr>
          <w:rFonts w:hint="eastAsia" w:ascii="宋体" w:hAnsi="宋体" w:cs="宋体"/>
          <w:b/>
          <w:bCs/>
          <w:szCs w:val="21"/>
        </w:rPr>
        <w:t xml:space="preserve">    第五条 发包人向设计人提交的有关资料、文件及时间</w:t>
      </w:r>
    </w:p>
    <w:p>
      <w:pPr>
        <w:spacing w:line="400" w:lineRule="exact"/>
        <w:ind w:firstLine="420" w:firstLineChars="200"/>
        <w:rPr>
          <w:rFonts w:hint="eastAsia" w:ascii="宋体" w:hAnsi="宋体" w:cs="宋体"/>
          <w:szCs w:val="21"/>
        </w:rPr>
      </w:pPr>
      <w:r>
        <w:rPr>
          <w:rFonts w:hint="eastAsia" w:ascii="宋体" w:hAnsi="宋体" w:cs="宋体"/>
          <w:szCs w:val="21"/>
        </w:rPr>
        <w:t>5.1符合设计要求的1/500的现状地形图</w:t>
      </w:r>
      <w:r>
        <w:rPr>
          <w:rFonts w:hint="eastAsia" w:ascii="宋体" w:hAnsi="宋体" w:cs="宋体"/>
          <w:szCs w:val="21"/>
          <w:u w:val="single"/>
        </w:rPr>
        <w:t xml:space="preserve"> 1 </w:t>
      </w:r>
      <w:r>
        <w:rPr>
          <w:rFonts w:hint="eastAsia" w:ascii="宋体" w:hAnsi="宋体" w:cs="宋体"/>
          <w:szCs w:val="21"/>
        </w:rPr>
        <w:t>份（光盘一份）；</w:t>
      </w:r>
    </w:p>
    <w:p>
      <w:pPr>
        <w:spacing w:line="400" w:lineRule="exact"/>
        <w:ind w:firstLine="420" w:firstLineChars="200"/>
        <w:rPr>
          <w:rFonts w:hint="eastAsia" w:ascii="宋体" w:hAnsi="宋体" w:cs="宋体"/>
          <w:szCs w:val="21"/>
        </w:rPr>
      </w:pPr>
      <w:r>
        <w:rPr>
          <w:rFonts w:hint="eastAsia" w:ascii="宋体" w:hAnsi="宋体" w:cs="宋体"/>
          <w:szCs w:val="21"/>
        </w:rPr>
        <w:t>5.2符合设计要求的现状图及控规资料</w:t>
      </w:r>
      <w:r>
        <w:rPr>
          <w:rFonts w:hint="eastAsia" w:ascii="宋体" w:hAnsi="宋体" w:cs="宋体"/>
          <w:szCs w:val="21"/>
          <w:u w:val="single"/>
        </w:rPr>
        <w:t xml:space="preserve"> 1 </w:t>
      </w:r>
      <w:r>
        <w:rPr>
          <w:rFonts w:hint="eastAsia" w:ascii="宋体" w:hAnsi="宋体" w:cs="宋体"/>
          <w:szCs w:val="21"/>
        </w:rPr>
        <w:t>份；</w:t>
      </w:r>
    </w:p>
    <w:p>
      <w:pPr>
        <w:spacing w:line="400" w:lineRule="exact"/>
        <w:ind w:firstLine="420" w:firstLineChars="200"/>
        <w:rPr>
          <w:rFonts w:hint="eastAsia" w:ascii="宋体" w:hAnsi="宋体" w:cs="宋体"/>
          <w:szCs w:val="21"/>
        </w:rPr>
      </w:pPr>
      <w:r>
        <w:rPr>
          <w:rFonts w:hint="eastAsia" w:ascii="宋体" w:hAnsi="宋体" w:cs="宋体"/>
          <w:szCs w:val="21"/>
        </w:rPr>
        <w:t>发包人提交上述资料的时间：合同签订后</w:t>
      </w:r>
      <w:r>
        <w:rPr>
          <w:rFonts w:hint="eastAsia" w:ascii="宋体" w:hAnsi="宋体" w:cs="宋体"/>
          <w:szCs w:val="21"/>
          <w:u w:val="single"/>
        </w:rPr>
        <w:t xml:space="preserve"> 5 </w:t>
      </w:r>
      <w:r>
        <w:rPr>
          <w:rFonts w:hint="eastAsia" w:ascii="宋体" w:hAnsi="宋体" w:cs="宋体"/>
          <w:szCs w:val="21"/>
        </w:rPr>
        <w:t>日内提交。</w:t>
      </w:r>
    </w:p>
    <w:p>
      <w:pPr>
        <w:spacing w:line="400" w:lineRule="exact"/>
        <w:ind w:firstLine="422" w:firstLineChars="200"/>
        <w:rPr>
          <w:rFonts w:hint="eastAsia" w:ascii="宋体" w:hAnsi="宋体" w:cs="宋体"/>
          <w:b/>
          <w:bCs/>
          <w:szCs w:val="21"/>
        </w:rPr>
      </w:pPr>
      <w:r>
        <w:rPr>
          <w:rFonts w:hint="eastAsia" w:ascii="宋体" w:hAnsi="宋体" w:cs="宋体"/>
          <w:b/>
          <w:bCs/>
          <w:szCs w:val="21"/>
        </w:rPr>
        <w:t>第六条 设计人向发包人交付的设计文件、份数及时间</w:t>
      </w:r>
    </w:p>
    <w:p>
      <w:pPr>
        <w:spacing w:line="400" w:lineRule="exact"/>
        <w:ind w:firstLine="420" w:firstLineChars="200"/>
        <w:rPr>
          <w:rFonts w:hint="eastAsia" w:ascii="宋体" w:hAnsi="宋体" w:cs="宋体"/>
          <w:szCs w:val="21"/>
        </w:rPr>
      </w:pPr>
      <w:r>
        <w:rPr>
          <w:rFonts w:hint="eastAsia" w:ascii="宋体" w:hAnsi="宋体" w:cs="宋体"/>
          <w:szCs w:val="21"/>
        </w:rPr>
        <w:t>6.1施工图设计：</w:t>
      </w:r>
      <w:r>
        <w:rPr>
          <w:rFonts w:hint="eastAsia" w:ascii="宋体" w:hAnsi="宋体" w:cs="宋体"/>
          <w:szCs w:val="21"/>
          <w:lang w:val="en-US" w:eastAsia="zh-CN"/>
        </w:rPr>
        <w:t>发出中标通知书签订合同后30</w:t>
      </w:r>
      <w:r>
        <w:rPr>
          <w:rFonts w:hint="eastAsia" w:ascii="宋体" w:hAnsi="宋体" w:cs="宋体"/>
          <w:szCs w:val="21"/>
        </w:rPr>
        <w:t>个工作日完成，提交设计成果</w:t>
      </w:r>
      <w:r>
        <w:rPr>
          <w:rFonts w:hint="eastAsia" w:ascii="宋体" w:hAnsi="宋体" w:cs="宋体"/>
          <w:szCs w:val="21"/>
          <w:lang w:val="en-US" w:eastAsia="zh-CN"/>
        </w:rPr>
        <w:t>8</w:t>
      </w:r>
      <w:r>
        <w:rPr>
          <w:rFonts w:hint="eastAsia" w:ascii="宋体" w:hAnsi="宋体" w:cs="宋体"/>
          <w:szCs w:val="21"/>
        </w:rPr>
        <w:t>份，成果光盘</w:t>
      </w:r>
      <w:r>
        <w:rPr>
          <w:rFonts w:hint="eastAsia" w:ascii="宋体" w:hAnsi="宋体" w:cs="宋体"/>
          <w:szCs w:val="21"/>
          <w:lang w:val="en-US" w:eastAsia="zh-CN"/>
        </w:rPr>
        <w:t>2</w:t>
      </w:r>
      <w:r>
        <w:rPr>
          <w:rFonts w:hint="eastAsia" w:ascii="宋体" w:hAnsi="宋体" w:cs="宋体"/>
          <w:szCs w:val="21"/>
        </w:rPr>
        <w:t>份。</w:t>
      </w:r>
    </w:p>
    <w:p>
      <w:pPr>
        <w:spacing w:line="400" w:lineRule="exact"/>
        <w:ind w:firstLine="316" w:firstLineChars="150"/>
        <w:rPr>
          <w:rFonts w:hint="eastAsia" w:ascii="宋体" w:hAnsi="宋体" w:cs="宋体"/>
          <w:b/>
          <w:szCs w:val="21"/>
        </w:rPr>
      </w:pPr>
      <w:r>
        <w:rPr>
          <w:rFonts w:hint="eastAsia" w:ascii="宋体" w:hAnsi="宋体" w:cs="宋体"/>
          <w:b/>
          <w:szCs w:val="21"/>
        </w:rPr>
        <w:t>发包人有权根据建设计划，逐步启动</w:t>
      </w:r>
      <w:r>
        <w:rPr>
          <w:rFonts w:hint="eastAsia" w:ascii="宋体" w:hAnsi="宋体" w:cs="宋体"/>
          <w:b/>
          <w:snapToGrid w:val="0"/>
          <w:kern w:val="0"/>
          <w:szCs w:val="21"/>
        </w:rPr>
        <w:t>本合同项下</w:t>
      </w:r>
      <w:r>
        <w:rPr>
          <w:rFonts w:hint="eastAsia" w:ascii="宋体" w:hAnsi="宋体" w:cs="宋体"/>
          <w:b/>
          <w:szCs w:val="21"/>
        </w:rPr>
        <w:t>的设计工作, 并有权延迟、取消或终止部分设计任务，设计人不得向发包人主张任何赔偿责任。</w:t>
      </w:r>
    </w:p>
    <w:p>
      <w:pPr>
        <w:spacing w:line="400" w:lineRule="exact"/>
        <w:ind w:firstLine="394" w:firstLineChars="187"/>
        <w:rPr>
          <w:rFonts w:hint="eastAsia" w:ascii="宋体" w:hAnsi="宋体" w:cs="宋体"/>
          <w:b/>
          <w:bCs/>
          <w:szCs w:val="21"/>
        </w:rPr>
      </w:pPr>
      <w:r>
        <w:rPr>
          <w:rFonts w:hint="eastAsia" w:ascii="宋体" w:hAnsi="宋体" w:cs="宋体"/>
          <w:b/>
          <w:bCs/>
          <w:szCs w:val="21"/>
        </w:rPr>
        <w:t>第七条 费用</w:t>
      </w:r>
    </w:p>
    <w:p>
      <w:pPr>
        <w:pStyle w:val="79"/>
        <w:spacing w:line="400" w:lineRule="exact"/>
        <w:ind w:firstLine="420" w:firstLineChars="200"/>
        <w:rPr>
          <w:rFonts w:hint="eastAsia" w:ascii="宋体" w:hAnsi="宋体" w:cs="宋体"/>
          <w:kern w:val="0"/>
          <w:szCs w:val="21"/>
        </w:rPr>
      </w:pPr>
      <w:r>
        <w:rPr>
          <w:rFonts w:hint="eastAsia" w:ascii="宋体" w:hAnsi="宋体" w:cs="宋体"/>
          <w:kern w:val="0"/>
          <w:szCs w:val="21"/>
        </w:rPr>
        <w:t>7.1 签约合同价</w:t>
      </w:r>
      <w:r>
        <w:rPr>
          <w:rFonts w:hint="eastAsia" w:ascii="宋体" w:hAnsi="宋体" w:cs="宋体"/>
          <w:kern w:val="0"/>
          <w:szCs w:val="21"/>
          <w:u w:val="single"/>
        </w:rPr>
        <w:t xml:space="preserve">            </w:t>
      </w:r>
      <w:r>
        <w:rPr>
          <w:rFonts w:hint="eastAsia" w:ascii="宋体" w:hAnsi="宋体" w:cs="宋体"/>
          <w:kern w:val="0"/>
          <w:szCs w:val="21"/>
        </w:rPr>
        <w:t>元，本合同价为包干价格</w:t>
      </w:r>
      <w:r>
        <w:rPr>
          <w:rFonts w:hint="eastAsia" w:ascii="宋体" w:hAnsi="宋体" w:cs="宋体"/>
          <w:szCs w:val="21"/>
        </w:rPr>
        <w:t>中标报价不作调整，即在本合同范围内，无论设计方案如何调整和修正和国家政策调整或法规、标准及市场因素的变化，合同价均不作调整</w:t>
      </w:r>
      <w:r>
        <w:rPr>
          <w:rFonts w:hint="eastAsia" w:ascii="宋体" w:hAnsi="宋体" w:cs="宋体"/>
          <w:kern w:val="0"/>
          <w:szCs w:val="21"/>
        </w:rPr>
        <w:t>。</w:t>
      </w:r>
    </w:p>
    <w:p>
      <w:pPr>
        <w:pStyle w:val="79"/>
        <w:spacing w:line="400" w:lineRule="exact"/>
        <w:ind w:firstLine="420" w:firstLineChars="200"/>
        <w:rPr>
          <w:rFonts w:hint="eastAsia" w:ascii="宋体" w:hAnsi="宋体" w:cs="宋体"/>
        </w:rPr>
      </w:pPr>
      <w:r>
        <w:rPr>
          <w:rFonts w:hint="eastAsia" w:ascii="宋体" w:hAnsi="宋体" w:cs="宋体"/>
          <w:kern w:val="0"/>
          <w:szCs w:val="21"/>
        </w:rPr>
        <w:t>7.2合同价</w:t>
      </w:r>
      <w:r>
        <w:rPr>
          <w:rFonts w:hint="eastAsia" w:ascii="宋体" w:hAnsi="宋体" w:cs="宋体"/>
          <w:szCs w:val="21"/>
        </w:rPr>
        <w:t>应</w:t>
      </w:r>
      <w:r>
        <w:rPr>
          <w:rFonts w:hint="eastAsia" w:ascii="宋体" w:hAnsi="宋体" w:cs="宋体"/>
        </w:rPr>
        <w:t>包括</w:t>
      </w:r>
      <w:r>
        <w:rPr>
          <w:rFonts w:hint="eastAsia" w:ascii="宋体" w:hAnsi="宋体" w:cs="宋体"/>
          <w:snapToGrid w:val="0"/>
          <w:kern w:val="0"/>
          <w:szCs w:val="21"/>
        </w:rPr>
        <w:t>项目</w:t>
      </w:r>
      <w:r>
        <w:rPr>
          <w:rFonts w:hint="eastAsia" w:ascii="宋体" w:hAnsi="宋体" w:cs="宋体"/>
          <w:kern w:val="0"/>
        </w:rPr>
        <w:t>范围内</w:t>
      </w:r>
      <w:r>
        <w:rPr>
          <w:rFonts w:hint="eastAsia" w:ascii="宋体" w:hAnsi="宋体" w:cs="宋体"/>
          <w:kern w:val="0"/>
          <w:lang w:val="en-US" w:eastAsia="zh-CN"/>
        </w:rPr>
        <w:t>10KV电力</w:t>
      </w:r>
      <w:r>
        <w:rPr>
          <w:rFonts w:hint="eastAsia" w:ascii="宋体" w:hAnsi="宋体" w:cs="宋体"/>
          <w:kern w:val="0"/>
        </w:rPr>
        <w:t>施工图设计等设计内容以及施工和竣工验收阶段的设计服务，以及负责办理相关部分报建事宜等工作</w:t>
      </w:r>
      <w:r>
        <w:rPr>
          <w:rFonts w:hint="eastAsia" w:ascii="宋体" w:hAnsi="宋体" w:cs="宋体"/>
        </w:rPr>
        <w:t>的设计服务人员和相关工作人员的工资、劳保、医疗、福利、津贴、保险、差旅费、资料费以及设计单位的管理费、税金、利润等一切可预见和不可预见费用。</w:t>
      </w:r>
    </w:p>
    <w:p>
      <w:pPr>
        <w:pStyle w:val="79"/>
        <w:spacing w:line="400" w:lineRule="exact"/>
        <w:ind w:firstLine="420" w:firstLineChars="200"/>
        <w:rPr>
          <w:rFonts w:hint="eastAsia" w:ascii="宋体" w:hAnsi="宋体" w:cs="宋体"/>
        </w:rPr>
      </w:pPr>
      <w:r>
        <w:rPr>
          <w:rFonts w:hint="eastAsia" w:ascii="宋体" w:hAnsi="宋体" w:cs="宋体"/>
        </w:rPr>
        <w:t>7.3 设计人须积极办理报建工作，因下述原因产生的设计费用由设计自行承担，发包人不另行支付任何费用。</w:t>
      </w:r>
    </w:p>
    <w:p>
      <w:pPr>
        <w:pStyle w:val="79"/>
        <w:spacing w:line="400" w:lineRule="exact"/>
        <w:ind w:firstLine="420" w:firstLineChars="200"/>
        <w:rPr>
          <w:rFonts w:hint="eastAsia" w:ascii="宋体" w:hAnsi="宋体" w:cs="宋体"/>
        </w:rPr>
      </w:pPr>
      <w:r>
        <w:rPr>
          <w:rFonts w:hint="eastAsia" w:ascii="宋体" w:hAnsi="宋体" w:cs="宋体"/>
        </w:rPr>
        <w:t>（1）发包人提出的修改或调整意见而产生设计费、资料费等；</w:t>
      </w:r>
    </w:p>
    <w:p>
      <w:pPr>
        <w:pStyle w:val="79"/>
        <w:spacing w:line="400" w:lineRule="exact"/>
        <w:ind w:firstLine="420" w:firstLineChars="200"/>
        <w:rPr>
          <w:rFonts w:hint="eastAsia" w:ascii="宋体" w:hAnsi="宋体" w:cs="宋体"/>
        </w:rPr>
      </w:pPr>
      <w:r>
        <w:rPr>
          <w:rFonts w:hint="eastAsia" w:ascii="宋体" w:hAnsi="宋体" w:cs="宋体"/>
        </w:rPr>
        <w:t>（2）设计人在报建过程中相关主管职能部门提出施工图设计修改或调整意见而产生的设计费、资料费等；</w:t>
      </w:r>
    </w:p>
    <w:p>
      <w:pPr>
        <w:pStyle w:val="79"/>
        <w:spacing w:line="400" w:lineRule="exact"/>
        <w:ind w:firstLine="420" w:firstLineChars="200"/>
        <w:rPr>
          <w:rFonts w:hint="eastAsia" w:ascii="宋体" w:hAnsi="宋体" w:cs="宋体"/>
        </w:rPr>
      </w:pPr>
      <w:r>
        <w:rPr>
          <w:rFonts w:hint="eastAsia" w:ascii="宋体" w:hAnsi="宋体" w:cs="宋体"/>
        </w:rPr>
        <w:t>（3）施工过程中设计变更而产生的设计费、资料费等。</w:t>
      </w:r>
    </w:p>
    <w:p>
      <w:pPr>
        <w:spacing w:line="400" w:lineRule="exact"/>
        <w:rPr>
          <w:rFonts w:hint="eastAsia" w:ascii="宋体" w:hAnsi="宋体" w:cs="宋体"/>
          <w:szCs w:val="21"/>
        </w:rPr>
      </w:pPr>
      <w:r>
        <w:rPr>
          <w:rFonts w:hint="eastAsia" w:ascii="宋体" w:hAnsi="宋体" w:cs="宋体"/>
          <w:b/>
          <w:bCs/>
          <w:szCs w:val="21"/>
        </w:rPr>
        <w:t xml:space="preserve">    第八条 支付方式</w:t>
      </w:r>
    </w:p>
    <w:p>
      <w:pPr>
        <w:spacing w:line="400" w:lineRule="exact"/>
        <w:ind w:firstLine="315" w:firstLineChars="150"/>
        <w:rPr>
          <w:rFonts w:hint="eastAsia" w:ascii="宋体" w:hAnsi="宋体" w:cs="宋体"/>
          <w:szCs w:val="21"/>
        </w:rPr>
      </w:pPr>
      <w:r>
        <w:rPr>
          <w:rFonts w:hint="eastAsia" w:ascii="宋体" w:hAnsi="宋体" w:cs="宋体"/>
          <w:szCs w:val="21"/>
        </w:rPr>
        <w:t xml:space="preserve"> 8.1设计费支付：</w:t>
      </w:r>
    </w:p>
    <w:p>
      <w:pPr>
        <w:spacing w:line="400" w:lineRule="exact"/>
        <w:ind w:firstLine="315" w:firstLineChars="150"/>
        <w:rPr>
          <w:rFonts w:hint="eastAsia" w:ascii="宋体" w:hAnsi="宋体" w:cs="宋体"/>
          <w:szCs w:val="21"/>
        </w:rPr>
      </w:pPr>
      <w:r>
        <w:rPr>
          <w:rFonts w:hint="eastAsia" w:ascii="宋体" w:hAnsi="宋体" w:cs="宋体"/>
          <w:szCs w:val="21"/>
        </w:rPr>
        <w:t xml:space="preserve"> 8.1.1设计人提交建筑部分施工图设计文本并通过主管部门审批通过后，发包人支付设计费暂定合同价款的50%；</w:t>
      </w:r>
    </w:p>
    <w:p>
      <w:pPr>
        <w:spacing w:line="400" w:lineRule="exact"/>
        <w:ind w:firstLine="315" w:firstLineChars="150"/>
        <w:rPr>
          <w:rFonts w:hint="eastAsia" w:ascii="宋体" w:hAnsi="宋体" w:cs="宋体"/>
          <w:szCs w:val="21"/>
        </w:rPr>
      </w:pPr>
      <w:r>
        <w:rPr>
          <w:rFonts w:hint="eastAsia" w:ascii="宋体" w:hAnsi="宋体" w:cs="宋体"/>
          <w:szCs w:val="21"/>
        </w:rPr>
        <w:t xml:space="preserve"> 8.1.2设计人提交装饰施工图文本并通过施工图审查后1个月内，发包人支付该设计费暂定合同价款的20%，工程竣工验收合格后支付该设计费暂定合同价款的30%；</w:t>
      </w:r>
    </w:p>
    <w:p>
      <w:pPr>
        <w:spacing w:line="400" w:lineRule="exact"/>
        <w:ind w:firstLine="315" w:firstLineChars="150"/>
        <w:rPr>
          <w:rFonts w:hint="eastAsia" w:ascii="宋体" w:hAnsi="宋体" w:cs="宋体"/>
          <w:szCs w:val="21"/>
        </w:rPr>
      </w:pPr>
      <w:r>
        <w:rPr>
          <w:rFonts w:hint="eastAsia" w:ascii="宋体" w:hAnsi="宋体" w:cs="宋体"/>
          <w:szCs w:val="21"/>
        </w:rPr>
        <w:t xml:space="preserve"> 根据各阶段的设计服务工作完成情况，设计人按发包人要求开具满足甲方地区要求的正式发票后，方可向发包人办理请款，否则发包人有权拒绝付款并不承担因此造成未按期付款的一切法律责任。</w:t>
      </w:r>
    </w:p>
    <w:p>
      <w:pPr>
        <w:spacing w:line="40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b/>
          <w:bCs/>
          <w:szCs w:val="21"/>
        </w:rPr>
        <w:t>第九条 双方责任</w:t>
      </w:r>
    </w:p>
    <w:p>
      <w:pPr>
        <w:spacing w:line="400" w:lineRule="exact"/>
        <w:rPr>
          <w:rFonts w:hint="eastAsia" w:ascii="宋体" w:hAnsi="宋体" w:cs="宋体"/>
          <w:szCs w:val="21"/>
        </w:rPr>
      </w:pPr>
      <w:r>
        <w:rPr>
          <w:rFonts w:hint="eastAsia" w:ascii="宋体" w:hAnsi="宋体" w:cs="宋体"/>
          <w:szCs w:val="21"/>
        </w:rPr>
        <w:t xml:space="preserve">    9.1发包人责任</w:t>
      </w:r>
    </w:p>
    <w:p>
      <w:pPr>
        <w:spacing w:line="400" w:lineRule="exact"/>
        <w:rPr>
          <w:rFonts w:hint="eastAsia" w:ascii="宋体" w:hAnsi="宋体" w:cs="宋体"/>
          <w:szCs w:val="21"/>
        </w:rPr>
      </w:pPr>
      <w:r>
        <w:rPr>
          <w:rFonts w:hint="eastAsia" w:ascii="宋体" w:hAnsi="宋体" w:cs="宋体"/>
          <w:szCs w:val="21"/>
        </w:rPr>
        <w:t xml:space="preserve">    9.1.1发包人按本合同第五条规定的内容，在规定的时间内向设计人提交基础资料及文件，并对其完整性、正确性及时限负责。发包人不得要求设计人违反国家有关标准进行设计。</w:t>
      </w:r>
    </w:p>
    <w:p>
      <w:pPr>
        <w:spacing w:line="400" w:lineRule="exact"/>
        <w:ind w:firstLine="392" w:firstLineChars="187"/>
        <w:rPr>
          <w:rFonts w:hint="eastAsia" w:ascii="宋体" w:hAnsi="宋体" w:cs="宋体"/>
          <w:szCs w:val="21"/>
        </w:rPr>
      </w:pPr>
      <w:r>
        <w:rPr>
          <w:rFonts w:hint="eastAsia" w:ascii="宋体" w:hAnsi="宋体" w:cs="宋体"/>
          <w:szCs w:val="21"/>
        </w:rPr>
        <w:t>发包人提交上述资料及文件超过规定期限，设计人按本合同第六条规定的交付文件时间顺延。</w:t>
      </w:r>
    </w:p>
    <w:p>
      <w:pPr>
        <w:spacing w:line="400" w:lineRule="exact"/>
        <w:ind w:firstLine="392" w:firstLineChars="187"/>
        <w:rPr>
          <w:rFonts w:hint="eastAsia" w:ascii="宋体" w:hAnsi="宋体" w:cs="宋体"/>
          <w:szCs w:val="21"/>
        </w:rPr>
      </w:pPr>
      <w:r>
        <w:rPr>
          <w:rFonts w:hint="eastAsia" w:ascii="宋体" w:hAnsi="宋体" w:cs="宋体"/>
          <w:szCs w:val="21"/>
        </w:rPr>
        <w:t>9.1.2发包人应为派赴现场处理有关设计问题的工作人员，提供必要的工作生活及交通等方便条件，但所发生的费用由设计人自行承担。</w:t>
      </w:r>
    </w:p>
    <w:p>
      <w:pPr>
        <w:spacing w:line="400" w:lineRule="exact"/>
        <w:ind w:firstLine="392" w:firstLineChars="187"/>
        <w:rPr>
          <w:rFonts w:hint="eastAsia" w:ascii="宋体" w:hAnsi="宋体" w:cs="宋体"/>
          <w:szCs w:val="21"/>
        </w:rPr>
      </w:pPr>
      <w:r>
        <w:rPr>
          <w:rFonts w:hint="eastAsia" w:ascii="宋体" w:hAnsi="宋体" w:cs="宋体"/>
          <w:szCs w:val="21"/>
        </w:rPr>
        <w:t>9.2设计人责任</w:t>
      </w:r>
    </w:p>
    <w:p>
      <w:pPr>
        <w:spacing w:line="400" w:lineRule="exact"/>
        <w:ind w:firstLine="392" w:firstLineChars="187"/>
        <w:rPr>
          <w:rFonts w:hint="eastAsia" w:ascii="宋体" w:hAnsi="宋体" w:cs="宋体"/>
          <w:szCs w:val="21"/>
        </w:rPr>
      </w:pPr>
      <w:r>
        <w:rPr>
          <w:rFonts w:hint="eastAsia" w:ascii="宋体" w:hAnsi="宋体" w:cs="宋体"/>
          <w:szCs w:val="21"/>
        </w:rPr>
        <w:t>9.2.1设计人应按国家规定和合同约定的技术规范、标准进行设计，按本合同第六条规定的内容、时间及份数向发包人交付设计文件。并对提交的设计文件的质量负责。</w:t>
      </w:r>
    </w:p>
    <w:p>
      <w:pPr>
        <w:spacing w:line="400" w:lineRule="exact"/>
        <w:ind w:firstLine="392" w:firstLineChars="187"/>
        <w:rPr>
          <w:rFonts w:hint="eastAsia" w:ascii="宋体" w:hAnsi="宋体" w:cs="宋体"/>
          <w:szCs w:val="21"/>
        </w:rPr>
      </w:pPr>
      <w:r>
        <w:rPr>
          <w:rFonts w:hint="eastAsia" w:ascii="宋体" w:hAnsi="宋体" w:cs="宋体"/>
          <w:szCs w:val="21"/>
        </w:rPr>
        <w:t>9.2.2设计合理使用年限为</w:t>
      </w:r>
      <w:r>
        <w:rPr>
          <w:rFonts w:hint="eastAsia" w:ascii="宋体" w:hAnsi="宋体" w:cs="宋体"/>
          <w:szCs w:val="21"/>
          <w:u w:val="single"/>
        </w:rPr>
        <w:t xml:space="preserve"> 按国家相关规范规定执行</w:t>
      </w:r>
      <w:r>
        <w:rPr>
          <w:rFonts w:hint="eastAsia" w:ascii="宋体" w:hAnsi="宋体" w:cs="宋体"/>
          <w:szCs w:val="21"/>
        </w:rPr>
        <w:t>。</w:t>
      </w:r>
    </w:p>
    <w:p>
      <w:pPr>
        <w:spacing w:line="400" w:lineRule="exact"/>
        <w:ind w:firstLine="392" w:firstLineChars="187"/>
        <w:rPr>
          <w:rFonts w:hint="eastAsia" w:ascii="宋体" w:hAnsi="宋体" w:cs="宋体"/>
          <w:szCs w:val="21"/>
        </w:rPr>
      </w:pPr>
      <w:r>
        <w:rPr>
          <w:rFonts w:hint="eastAsia" w:ascii="宋体" w:hAnsi="宋体" w:cs="宋体"/>
          <w:szCs w:val="21"/>
        </w:rPr>
        <w:t>9.2.3负责对外商的设计资料进行审查，负责该合同项目的设计联络工作。</w:t>
      </w:r>
    </w:p>
    <w:p>
      <w:pPr>
        <w:spacing w:line="400" w:lineRule="exact"/>
        <w:ind w:firstLine="392" w:firstLineChars="187"/>
        <w:rPr>
          <w:rFonts w:hint="eastAsia" w:ascii="宋体" w:hAnsi="宋体" w:cs="宋体"/>
          <w:szCs w:val="21"/>
        </w:rPr>
      </w:pPr>
      <w:r>
        <w:rPr>
          <w:rFonts w:hint="eastAsia" w:ascii="宋体" w:hAnsi="宋体" w:cs="宋体"/>
          <w:szCs w:val="21"/>
        </w:rPr>
        <w:t>9.2.4设计人对设计文件出现的遗漏或错误负责修改或补充。由于设计人设计错误造成工程质量事故损失，设计人除负责采取补救措施外，应免收受损失部分的设计费，并根据损失程度向发包人支付赔偿金。</w:t>
      </w:r>
    </w:p>
    <w:p>
      <w:pPr>
        <w:spacing w:line="400" w:lineRule="exact"/>
        <w:ind w:firstLine="392" w:firstLineChars="187"/>
        <w:rPr>
          <w:rFonts w:hint="eastAsia" w:ascii="宋体" w:hAnsi="宋体" w:cs="宋体"/>
          <w:szCs w:val="21"/>
        </w:rPr>
      </w:pPr>
      <w:r>
        <w:rPr>
          <w:rFonts w:hint="eastAsia" w:ascii="宋体" w:hAnsi="宋体" w:cs="宋体"/>
          <w:szCs w:val="21"/>
        </w:rPr>
        <w:t>9.2.5设计人交付设计文件后，按规定参加有关上级主管部门的设计审查，并根据审查结论负责不超出原定范围的内容做必要调整补充，使其符合上级主管部门的设计审查要求。在本项目工程竣工时配合发包人接受审计并负责本合同项目的设计及审查联络工作。</w:t>
      </w:r>
    </w:p>
    <w:p>
      <w:pPr>
        <w:spacing w:line="400" w:lineRule="exact"/>
        <w:ind w:firstLine="392" w:firstLineChars="187"/>
        <w:rPr>
          <w:rFonts w:hint="eastAsia" w:ascii="宋体" w:hAnsi="宋体" w:cs="宋体"/>
          <w:szCs w:val="21"/>
        </w:rPr>
      </w:pPr>
      <w:r>
        <w:rPr>
          <w:rFonts w:hint="eastAsia" w:ascii="宋体" w:hAnsi="宋体" w:cs="宋体"/>
          <w:szCs w:val="21"/>
        </w:rPr>
        <w:t>9.2.6负责本项目设计期间的管理和安全防范工作，若在设计期间因设计人责任发生任何人员伤亡、设备损坏等事故，设计人承担由此造成的一切责任，发包人概不负责。为防范风险，设计人应为参与工作的人员购买相应的保险。</w:t>
      </w:r>
    </w:p>
    <w:p>
      <w:pPr>
        <w:spacing w:line="400" w:lineRule="exact"/>
        <w:ind w:firstLine="392" w:firstLineChars="187"/>
        <w:rPr>
          <w:rFonts w:hint="eastAsia" w:ascii="宋体" w:hAnsi="宋体" w:cs="宋体"/>
          <w:szCs w:val="21"/>
        </w:rPr>
      </w:pPr>
      <w:r>
        <w:rPr>
          <w:rFonts w:hint="eastAsia" w:ascii="宋体" w:hAnsi="宋体" w:cs="宋体"/>
          <w:szCs w:val="21"/>
        </w:rPr>
        <w:t>9.2.7 对设计人提交设计成果中的不完整、不正确或不清晰等缺陷，设计人应在收到发包人以书面形式作出的修改指示或通知后，按照各自的工作范围立即免费进行修改，并在发包人要求的合理时间内重新提交。</w:t>
      </w:r>
    </w:p>
    <w:p>
      <w:pPr>
        <w:spacing w:line="400" w:lineRule="exact"/>
        <w:ind w:firstLine="392" w:firstLineChars="187"/>
        <w:rPr>
          <w:rFonts w:hint="eastAsia" w:ascii="宋体" w:hAnsi="宋体" w:cs="宋体"/>
          <w:szCs w:val="21"/>
        </w:rPr>
      </w:pPr>
      <w:r>
        <w:rPr>
          <w:rFonts w:hint="eastAsia" w:ascii="宋体" w:hAnsi="宋体" w:cs="宋体"/>
          <w:szCs w:val="21"/>
        </w:rPr>
        <w:t>9.2.8设计人确保自身和参与设计人员具备合同约定的设计资质、资格，有能力履行合同项目，不得将本项设计转包或分包给第三人实施，具体设计人员未经发包人允许，不得更换。在设计过程中和设计成果不得存在侵犯第三方权益之情况，否则设计人应当承担赔偿责任。</w:t>
      </w:r>
    </w:p>
    <w:p>
      <w:pPr>
        <w:spacing w:line="400" w:lineRule="exact"/>
        <w:ind w:firstLine="392" w:firstLineChars="187"/>
        <w:rPr>
          <w:rFonts w:hint="eastAsia" w:ascii="宋体" w:hAnsi="宋体" w:cs="宋体"/>
          <w:szCs w:val="21"/>
        </w:rPr>
      </w:pPr>
      <w:r>
        <w:rPr>
          <w:rFonts w:hint="eastAsia" w:ascii="宋体" w:hAnsi="宋体" w:cs="宋体"/>
          <w:szCs w:val="21"/>
        </w:rPr>
        <w:t>9.2.9 设计文件在获得政府审批部门的正式批准后，非设计人缺陷或不足而由政府部门或者发包人提出的需要设计人作建筑布局、结构或功能等方面的重大变更时，设计人应按照本合同项下各自责任，在不违反有关技术规范的前提下，采取积极的应对措施，并在双方协商的时间内完成相关工作。上述重大变更应由发包人以及设计人 (无论是否被要求进行更改)共同认定，设计费按本合同第七条款计算，相应费用纳入本合同设计费结算。</w:t>
      </w:r>
    </w:p>
    <w:p>
      <w:pPr>
        <w:tabs>
          <w:tab w:val="left" w:pos="7125"/>
        </w:tabs>
        <w:spacing w:line="400" w:lineRule="exact"/>
        <w:ind w:firstLine="392" w:firstLineChars="187"/>
        <w:rPr>
          <w:rFonts w:hint="eastAsia" w:ascii="宋体" w:hAnsi="宋体" w:cs="宋体"/>
          <w:szCs w:val="21"/>
        </w:rPr>
      </w:pPr>
      <w:r>
        <w:rPr>
          <w:rFonts w:hint="eastAsia" w:ascii="宋体" w:hAnsi="宋体" w:cs="宋体"/>
          <w:szCs w:val="21"/>
        </w:rPr>
        <w:t>9.2.10设计人交付设计文件后，按规定参加有关上级的设计审查，并根据审查结论负责不超出原定范围的内容做必要调整补充。设计人按合同规定负责向发包人及施工单位进行设计交底、处理有关设计问题和参加竣工验收。</w:t>
      </w:r>
    </w:p>
    <w:p>
      <w:pPr>
        <w:spacing w:line="400" w:lineRule="exact"/>
        <w:ind w:firstLine="420" w:firstLineChars="200"/>
        <w:rPr>
          <w:rFonts w:hint="eastAsia" w:ascii="宋体" w:hAnsi="宋体" w:cs="宋体"/>
          <w:szCs w:val="21"/>
        </w:rPr>
      </w:pPr>
      <w:r>
        <w:rPr>
          <w:rFonts w:hint="eastAsia" w:ascii="宋体" w:hAnsi="宋体" w:cs="宋体"/>
          <w:szCs w:val="21"/>
        </w:rPr>
        <w:t>9.2.11在设计工作期间，为加强管理和认真履行合同义务，设计人必须按投标文件所报名单委派本项目设计负责人，且保证及时到位，实际履行职责。同时项目班子人员的岗位按投标文件所报名单，保证相对稳定。如果更换更换项目设计负责人，将视为设计人严重违约，发包人有权向设计人索赔。如确需更换项目设计负责人或项目班子人员名单，应事先与发包人协商并书面上报取得发包人的同意。如果发包人认为已委派的项目设计负责人或班子人员的工作能力和业务水平不称职，需要撤换时，设计人应在接到通知后，尽快撤回原委派的项目负责人或班子人员，同时委派经发包人同意的新的项目设计负责人或班子人员，否则将视为设计人违约。</w:t>
      </w:r>
    </w:p>
    <w:p>
      <w:pPr>
        <w:tabs>
          <w:tab w:val="left" w:pos="7125"/>
        </w:tabs>
        <w:spacing w:line="400" w:lineRule="exact"/>
        <w:ind w:firstLine="392" w:firstLineChars="187"/>
        <w:rPr>
          <w:rFonts w:hint="eastAsia" w:ascii="宋体" w:hAnsi="宋体" w:cs="宋体"/>
          <w:szCs w:val="21"/>
        </w:rPr>
      </w:pPr>
      <w:r>
        <w:rPr>
          <w:rFonts w:hint="eastAsia" w:ascii="宋体" w:hAnsi="宋体" w:cs="宋体"/>
          <w:szCs w:val="21"/>
        </w:rPr>
        <w:t>9.2.12在本项目施工期间，设计人应提供优质的服务，设计人应至少派一名业务素质强的能胜任的现场服务设计代表常驻工地，时间每周不少于2天，每天不少于个2小时，协助配合发包人解决施工中的技术问题，参与现场相关技术问题的处理和隐蔽工程验收，在施工过程中对发包人的要求在两个小时内做出包括但不限于现场指导、电话解答的回应。</w:t>
      </w:r>
    </w:p>
    <w:p>
      <w:pPr>
        <w:tabs>
          <w:tab w:val="left" w:pos="7125"/>
        </w:tabs>
        <w:spacing w:line="400" w:lineRule="exact"/>
        <w:ind w:firstLine="394" w:firstLineChars="187"/>
        <w:rPr>
          <w:rFonts w:hint="eastAsia" w:ascii="宋体" w:hAnsi="宋体" w:cs="宋体"/>
          <w:b/>
          <w:bCs/>
          <w:szCs w:val="21"/>
        </w:rPr>
      </w:pPr>
      <w:r>
        <w:rPr>
          <w:rFonts w:hint="eastAsia" w:ascii="宋体" w:hAnsi="宋体" w:cs="宋体"/>
          <w:b/>
          <w:bCs/>
          <w:szCs w:val="21"/>
        </w:rPr>
        <w:t>第十条 违约责任</w:t>
      </w:r>
    </w:p>
    <w:p>
      <w:pPr>
        <w:tabs>
          <w:tab w:val="left" w:pos="7125"/>
        </w:tabs>
        <w:spacing w:line="400" w:lineRule="exact"/>
        <w:ind w:firstLine="392" w:firstLineChars="187"/>
        <w:rPr>
          <w:rFonts w:hint="eastAsia" w:ascii="宋体" w:hAnsi="宋体" w:cs="宋体"/>
          <w:szCs w:val="21"/>
        </w:rPr>
      </w:pPr>
      <w:r>
        <w:rPr>
          <w:rFonts w:hint="eastAsia" w:ascii="宋体" w:hAnsi="宋体" w:cs="宋体"/>
          <w:szCs w:val="21"/>
        </w:rPr>
        <w:t>10.1由于设计人原因，延误了设计文件交付时间，每延误一天，应减收该项目设计费总额的千分之。设计人延误时间超过天的，发包人有权单方解除合同并另行委托第三方重作，此时设计人均应退还发包人已支付的全部费用，并承担总设计费   %的违约金。</w:t>
      </w:r>
    </w:p>
    <w:p>
      <w:pPr>
        <w:tabs>
          <w:tab w:val="left" w:pos="7125"/>
        </w:tabs>
        <w:spacing w:line="400" w:lineRule="exact"/>
        <w:ind w:firstLine="392" w:firstLineChars="187"/>
        <w:rPr>
          <w:rFonts w:hint="eastAsia" w:ascii="宋体" w:hAnsi="宋体" w:cs="宋体"/>
          <w:szCs w:val="21"/>
        </w:rPr>
      </w:pPr>
      <w:r>
        <w:rPr>
          <w:rFonts w:hint="eastAsia" w:ascii="宋体" w:hAnsi="宋体" w:cs="宋体"/>
          <w:szCs w:val="21"/>
        </w:rPr>
        <w:t>10.2因设计人原因造成主管机关对设计文件不审批或未通过审批或造成本合同项目停、缓建的，发包人有权不支付设计费，并要求设计人返还已经收取的设计费，且有权解除合同，要求设计人进行赔偿。</w:t>
      </w:r>
    </w:p>
    <w:p>
      <w:pPr>
        <w:tabs>
          <w:tab w:val="left" w:pos="7125"/>
        </w:tabs>
        <w:spacing w:line="400" w:lineRule="exact"/>
        <w:ind w:firstLine="392" w:firstLineChars="187"/>
        <w:rPr>
          <w:rFonts w:hint="eastAsia" w:ascii="宋体" w:hAnsi="宋体" w:cs="宋体"/>
          <w:szCs w:val="21"/>
        </w:rPr>
      </w:pPr>
      <w:r>
        <w:rPr>
          <w:rFonts w:hint="eastAsia" w:ascii="宋体" w:hAnsi="宋体" w:cs="宋体"/>
          <w:szCs w:val="21"/>
        </w:rPr>
        <w:t>10.3设计人对设计文件出现的遗漏或错误负责修改或补充。设计人修改或补充后仍然不符合设计要求或设计人修改或补充不能的，发包人有权委托第三方进行修改或补充，并有权解除合同，此时设计人均应退还发包人已支付的全部费用，并承担由此给发包人或第三方造成的全部损失的赔偿责任。发包人另行委托第三方进行修改或补充的，相关费用由设计人承担。由于设计人设计错误等设计人的原因造成质量事故损失，设计人除负责采取补救措施外，应免收受损失部分的设计费，并根据损失程度向发包人支付赔偿金，赔偿金数额由双方协商。</w:t>
      </w:r>
    </w:p>
    <w:p>
      <w:pPr>
        <w:tabs>
          <w:tab w:val="left" w:pos="7125"/>
        </w:tabs>
        <w:spacing w:line="400" w:lineRule="exact"/>
        <w:ind w:firstLine="392" w:firstLineChars="187"/>
        <w:rPr>
          <w:rFonts w:hint="eastAsia" w:ascii="宋体" w:hAnsi="宋体" w:cs="宋体"/>
          <w:szCs w:val="21"/>
        </w:rPr>
      </w:pPr>
      <w:r>
        <w:rPr>
          <w:rFonts w:hint="eastAsia" w:ascii="宋体" w:hAnsi="宋体" w:cs="宋体"/>
          <w:szCs w:val="21"/>
        </w:rPr>
        <w:t>10.4因设计人原因，擅自更换项目设计负责人或项目班子人员，每更换项目设计负责人一人次，发包人可按照本合同约定设计费总额的5%向设计人处以违约金 (该违约金可在剩余设计费中扣划)。</w:t>
      </w:r>
    </w:p>
    <w:p>
      <w:pPr>
        <w:tabs>
          <w:tab w:val="left" w:pos="7125"/>
        </w:tabs>
        <w:spacing w:line="400" w:lineRule="exact"/>
        <w:ind w:firstLine="392" w:firstLineChars="187"/>
        <w:rPr>
          <w:rFonts w:hint="eastAsia" w:ascii="宋体" w:hAnsi="宋体" w:cs="宋体"/>
          <w:szCs w:val="21"/>
        </w:rPr>
      </w:pPr>
      <w:r>
        <w:rPr>
          <w:rFonts w:hint="eastAsia" w:ascii="宋体" w:hAnsi="宋体" w:cs="宋体"/>
          <w:szCs w:val="21"/>
        </w:rPr>
        <w:t>10.5在项目前期、施工及竣工验收期间，因设计人原因，出现两次及以上未按本合同约定或发包人要求及时提供设计服务情况的，每发生一次处以设计费总额%的违约金，违约金数额按次累加（该违约金可在设计费中扣划）。</w:t>
      </w:r>
    </w:p>
    <w:p>
      <w:pPr>
        <w:tabs>
          <w:tab w:val="left" w:pos="7125"/>
        </w:tabs>
        <w:spacing w:line="400" w:lineRule="exact"/>
        <w:ind w:firstLine="392" w:firstLineChars="187"/>
        <w:rPr>
          <w:rFonts w:hint="eastAsia" w:ascii="宋体" w:hAnsi="宋体" w:cs="宋体"/>
          <w:szCs w:val="21"/>
        </w:rPr>
      </w:pPr>
      <w:r>
        <w:rPr>
          <w:rFonts w:hint="eastAsia" w:ascii="宋体" w:hAnsi="宋体" w:cs="宋体"/>
          <w:szCs w:val="21"/>
        </w:rPr>
        <w:t>10.6主要设计负责人必须提供项目实施期间的驻场服务，在业主需要时，2小时内赴现场处理问题，否则，业主有权处以违约金，每发生一次处以设计费总额%的违约金，违约金数额按次数累加（该违约金可在设计费中扣划）。</w:t>
      </w:r>
    </w:p>
    <w:p>
      <w:pPr>
        <w:numPr>
          <w:ilvl w:val="0"/>
          <w:numId w:val="4"/>
        </w:numPr>
        <w:tabs>
          <w:tab w:val="left" w:pos="7125"/>
        </w:tabs>
        <w:spacing w:line="400" w:lineRule="exact"/>
        <w:ind w:firstLine="394" w:firstLineChars="187"/>
        <w:rPr>
          <w:rFonts w:hint="eastAsia" w:ascii="宋体" w:hAnsi="宋体" w:cs="宋体"/>
          <w:b/>
          <w:bCs/>
          <w:szCs w:val="21"/>
        </w:rPr>
      </w:pPr>
      <w:r>
        <w:rPr>
          <w:rFonts w:hint="eastAsia" w:ascii="宋体" w:hAnsi="宋体" w:cs="宋体"/>
          <w:b/>
          <w:bCs/>
          <w:szCs w:val="21"/>
        </w:rPr>
        <w:t>知识产权</w:t>
      </w:r>
    </w:p>
    <w:p>
      <w:pPr>
        <w:tabs>
          <w:tab w:val="left" w:pos="7125"/>
        </w:tabs>
        <w:spacing w:line="400" w:lineRule="exact"/>
        <w:ind w:firstLine="420" w:firstLineChars="200"/>
        <w:rPr>
          <w:rFonts w:hint="eastAsia" w:ascii="宋体" w:hAnsi="宋体" w:cs="宋体"/>
          <w:szCs w:val="21"/>
        </w:rPr>
      </w:pPr>
      <w:r>
        <w:rPr>
          <w:rFonts w:hint="eastAsia" w:ascii="宋体" w:hAnsi="宋体" w:cs="宋体"/>
          <w:szCs w:val="21"/>
        </w:rPr>
        <w:t>11.1 合同当事人保证在履行合同过程中不侵犯对方及第三方的知识产权。设计人在工程设计时，因侵犯他人的专利权或其他知识产权所引起的责任，由设计人承担；因发包人提供的工程设计资料导致侵权的，由发包人承担责任。</w:t>
      </w:r>
    </w:p>
    <w:p>
      <w:pPr>
        <w:tabs>
          <w:tab w:val="left" w:pos="7125"/>
        </w:tabs>
        <w:spacing w:line="400" w:lineRule="exact"/>
        <w:ind w:firstLine="420" w:firstLineChars="200"/>
        <w:rPr>
          <w:rFonts w:hint="eastAsia" w:ascii="宋体" w:hAnsi="宋体" w:cs="宋体"/>
          <w:szCs w:val="21"/>
        </w:rPr>
      </w:pPr>
      <w:r>
        <w:rPr>
          <w:rFonts w:hint="eastAsia" w:ascii="宋体" w:hAnsi="宋体" w:cs="宋体"/>
          <w:szCs w:val="21"/>
        </w:rPr>
        <w:t>11.2 设计人为实施工程所编制的文件的著作权属于发包人，未经发包人书面同意，设计人不得为了合同以外的目的而复制、使用上述文件或将之提供给任何第三方。</w:t>
      </w:r>
    </w:p>
    <w:p>
      <w:pPr>
        <w:spacing w:line="400" w:lineRule="exact"/>
        <w:ind w:firstLine="394" w:firstLineChars="187"/>
        <w:rPr>
          <w:rFonts w:hint="eastAsia" w:ascii="宋体" w:hAnsi="宋体" w:cs="宋体"/>
          <w:b/>
          <w:bCs/>
          <w:szCs w:val="21"/>
        </w:rPr>
      </w:pPr>
      <w:r>
        <w:rPr>
          <w:rFonts w:hint="eastAsia" w:ascii="宋体" w:hAnsi="宋体" w:cs="宋体"/>
          <w:b/>
          <w:bCs/>
          <w:szCs w:val="21"/>
        </w:rPr>
        <w:t>第十二条 争议解决办法</w:t>
      </w:r>
    </w:p>
    <w:p>
      <w:pPr>
        <w:spacing w:line="400" w:lineRule="exact"/>
        <w:ind w:firstLine="392" w:firstLineChars="187"/>
        <w:rPr>
          <w:rFonts w:hint="eastAsia" w:ascii="宋体" w:hAnsi="宋体" w:cs="宋体"/>
          <w:szCs w:val="21"/>
        </w:rPr>
      </w:pPr>
      <w:r>
        <w:rPr>
          <w:rFonts w:hint="eastAsia" w:ascii="宋体" w:hAnsi="宋体" w:cs="宋体"/>
          <w:szCs w:val="21"/>
        </w:rPr>
        <w:t>本建设工程设计合同发生争议，发包人与设计人应及时协商解决。协商不成，向重庆仲裁委员会申请仲裁。</w:t>
      </w:r>
    </w:p>
    <w:p>
      <w:pPr>
        <w:spacing w:line="400" w:lineRule="exact"/>
        <w:ind w:firstLine="394" w:firstLineChars="187"/>
        <w:rPr>
          <w:rFonts w:hint="eastAsia" w:ascii="宋体" w:hAnsi="宋体" w:cs="宋体"/>
          <w:b/>
          <w:bCs/>
          <w:szCs w:val="21"/>
        </w:rPr>
      </w:pPr>
      <w:r>
        <w:rPr>
          <w:rFonts w:hint="eastAsia" w:ascii="宋体" w:hAnsi="宋体" w:cs="宋体"/>
          <w:b/>
          <w:bCs/>
          <w:szCs w:val="21"/>
        </w:rPr>
        <w:t>第十三条 合同生效及其他</w:t>
      </w:r>
    </w:p>
    <w:p>
      <w:pPr>
        <w:spacing w:line="400" w:lineRule="exact"/>
        <w:ind w:firstLine="392" w:firstLineChars="187"/>
        <w:rPr>
          <w:rFonts w:hint="eastAsia" w:ascii="宋体" w:hAnsi="宋体" w:cs="宋体"/>
          <w:szCs w:val="21"/>
        </w:rPr>
      </w:pPr>
      <w:r>
        <w:rPr>
          <w:rFonts w:hint="eastAsia" w:ascii="宋体" w:hAnsi="宋体" w:cs="宋体"/>
          <w:szCs w:val="21"/>
        </w:rPr>
        <w:t>13.1设计人为本合同项目的服务至工程竣工验收合格为止。</w:t>
      </w:r>
    </w:p>
    <w:p>
      <w:pPr>
        <w:spacing w:line="400" w:lineRule="exact"/>
        <w:ind w:firstLine="392" w:firstLineChars="187"/>
        <w:rPr>
          <w:rFonts w:hint="eastAsia" w:ascii="宋体" w:hAnsi="宋体" w:cs="宋体"/>
          <w:szCs w:val="21"/>
        </w:rPr>
      </w:pPr>
      <w:r>
        <w:rPr>
          <w:rFonts w:hint="eastAsia" w:ascii="宋体" w:hAnsi="宋体" w:cs="宋体"/>
          <w:szCs w:val="21"/>
        </w:rPr>
        <w:t>13.2本工程项目中，设计人不得指定建筑材料、设备的生产厂或供货商。发包人需要设计人配合建筑材料、设备的加工订货时，所需费用由发包人承担。</w:t>
      </w:r>
    </w:p>
    <w:p>
      <w:pPr>
        <w:spacing w:line="400" w:lineRule="exact"/>
        <w:ind w:firstLine="392" w:firstLineChars="187"/>
        <w:rPr>
          <w:rFonts w:hint="eastAsia" w:ascii="宋体" w:hAnsi="宋体" w:cs="宋体"/>
          <w:szCs w:val="21"/>
        </w:rPr>
      </w:pPr>
      <w:r>
        <w:rPr>
          <w:rFonts w:hint="eastAsia" w:ascii="宋体" w:hAnsi="宋体" w:cs="宋体"/>
          <w:szCs w:val="21"/>
        </w:rPr>
        <w:t>13.3发包人委托设计人承担本合同内容以外的工作服务，另行签订协议并支付费用。</w:t>
      </w:r>
    </w:p>
    <w:p>
      <w:pPr>
        <w:spacing w:line="400" w:lineRule="exact"/>
        <w:ind w:firstLine="392" w:firstLineChars="187"/>
        <w:rPr>
          <w:rFonts w:hint="eastAsia" w:ascii="宋体" w:hAnsi="宋体" w:cs="宋体"/>
          <w:szCs w:val="21"/>
        </w:rPr>
      </w:pPr>
      <w:r>
        <w:rPr>
          <w:rFonts w:hint="eastAsia" w:ascii="宋体" w:hAnsi="宋体" w:cs="宋体"/>
          <w:szCs w:val="21"/>
        </w:rPr>
        <w:t>13.4由于不可抗力因素致使合同无法履行时，双方应及时协商解决。</w:t>
      </w:r>
    </w:p>
    <w:p>
      <w:pPr>
        <w:spacing w:line="400" w:lineRule="exact"/>
        <w:ind w:firstLine="392" w:firstLineChars="187"/>
        <w:rPr>
          <w:rFonts w:hint="eastAsia" w:ascii="宋体" w:hAnsi="宋体" w:cs="宋体"/>
          <w:szCs w:val="21"/>
        </w:rPr>
      </w:pPr>
      <w:r>
        <w:rPr>
          <w:rFonts w:hint="eastAsia" w:ascii="宋体" w:hAnsi="宋体" w:cs="宋体"/>
          <w:szCs w:val="21"/>
        </w:rPr>
        <w:t>13.5本合同双方签字盖章即生效，一式</w:t>
      </w:r>
      <w:r>
        <w:rPr>
          <w:rFonts w:hint="eastAsia" w:ascii="宋体" w:hAnsi="宋体" w:cs="宋体"/>
          <w:szCs w:val="21"/>
          <w:u w:val="single"/>
        </w:rPr>
        <w:t>捌</w:t>
      </w:r>
      <w:r>
        <w:rPr>
          <w:rFonts w:hint="eastAsia" w:ascii="宋体" w:hAnsi="宋体" w:cs="宋体"/>
          <w:szCs w:val="21"/>
        </w:rPr>
        <w:t>份，发包人</w:t>
      </w:r>
      <w:r>
        <w:rPr>
          <w:rFonts w:hint="eastAsia" w:ascii="宋体" w:hAnsi="宋体" w:cs="宋体"/>
          <w:szCs w:val="21"/>
          <w:u w:val="single"/>
        </w:rPr>
        <w:t>肆</w:t>
      </w:r>
      <w:r>
        <w:rPr>
          <w:rFonts w:hint="eastAsia" w:ascii="宋体" w:hAnsi="宋体" w:cs="宋体"/>
          <w:szCs w:val="21"/>
        </w:rPr>
        <w:t>份，设计人</w:t>
      </w:r>
      <w:r>
        <w:rPr>
          <w:rFonts w:hint="eastAsia" w:ascii="宋体" w:hAnsi="宋体" w:cs="宋体"/>
          <w:szCs w:val="21"/>
          <w:u w:val="single"/>
        </w:rPr>
        <w:t>肆</w:t>
      </w:r>
      <w:r>
        <w:rPr>
          <w:rFonts w:hint="eastAsia" w:ascii="宋体" w:hAnsi="宋体" w:cs="宋体"/>
          <w:szCs w:val="21"/>
        </w:rPr>
        <w:t>份。</w:t>
      </w:r>
    </w:p>
    <w:p>
      <w:pPr>
        <w:spacing w:line="400" w:lineRule="exact"/>
        <w:ind w:firstLine="392" w:firstLineChars="187"/>
        <w:rPr>
          <w:rFonts w:hint="eastAsia" w:ascii="宋体" w:hAnsi="宋体" w:cs="宋体"/>
          <w:szCs w:val="21"/>
        </w:rPr>
      </w:pPr>
      <w:r>
        <w:rPr>
          <w:rFonts w:hint="eastAsia" w:ascii="宋体" w:hAnsi="宋体" w:cs="宋体"/>
          <w:szCs w:val="21"/>
        </w:rPr>
        <w:t>13.6本合同生效后，按规定应到项目所在地省级建设行政主管部门规定的审查部门备案；双方认为必要时，到工商行政管理部门鉴证。双方履行完合同规定的义务后，本合同即行终止。</w:t>
      </w:r>
    </w:p>
    <w:p>
      <w:pPr>
        <w:spacing w:line="400" w:lineRule="exact"/>
        <w:ind w:firstLine="392" w:firstLineChars="187"/>
        <w:rPr>
          <w:rFonts w:hint="eastAsia" w:ascii="宋体" w:hAnsi="宋体" w:cs="宋体"/>
          <w:szCs w:val="21"/>
        </w:rPr>
      </w:pPr>
      <w:r>
        <w:rPr>
          <w:rFonts w:hint="eastAsia" w:ascii="宋体" w:hAnsi="宋体" w:cs="宋体"/>
          <w:szCs w:val="21"/>
        </w:rPr>
        <w:t>13.7未尽事宜，经双方协商一致，签订补充协议，补充协议与本合同具有同等效力。</w:t>
      </w:r>
    </w:p>
    <w:p>
      <w:pPr>
        <w:spacing w:line="400" w:lineRule="exact"/>
        <w:ind w:firstLine="392" w:firstLineChars="187"/>
        <w:rPr>
          <w:rFonts w:hint="eastAsia" w:ascii="宋体" w:hAnsi="宋体" w:cs="宋体"/>
          <w:szCs w:val="21"/>
        </w:rPr>
      </w:pPr>
    </w:p>
    <w:p>
      <w:pPr>
        <w:spacing w:line="400" w:lineRule="exact"/>
        <w:ind w:firstLine="392" w:firstLineChars="187"/>
        <w:rPr>
          <w:rFonts w:hint="eastAsia" w:ascii="宋体" w:hAnsi="宋体" w:cs="宋体"/>
          <w:szCs w:val="21"/>
        </w:rPr>
      </w:pPr>
    </w:p>
    <w:p>
      <w:pPr>
        <w:spacing w:line="360" w:lineRule="auto"/>
        <w:rPr>
          <w:rFonts w:hint="eastAsia" w:ascii="宋体" w:hAnsi="宋体" w:cs="宋体"/>
          <w:szCs w:val="21"/>
        </w:rPr>
      </w:pPr>
      <w:r>
        <w:rPr>
          <w:rFonts w:hint="eastAsia" w:ascii="宋体" w:hAnsi="宋体" w:cs="宋体"/>
          <w:b/>
          <w:szCs w:val="21"/>
        </w:rPr>
        <w:t>发包人</w:t>
      </w:r>
      <w:r>
        <w:rPr>
          <w:rFonts w:hint="eastAsia" w:ascii="宋体" w:hAnsi="宋体" w:cs="宋体"/>
          <w:szCs w:val="21"/>
        </w:rPr>
        <w:t xml:space="preserve">（单位盖章）：              </w:t>
      </w:r>
      <w:r>
        <w:rPr>
          <w:rFonts w:hint="eastAsia" w:ascii="宋体" w:hAnsi="宋体" w:cs="宋体"/>
          <w:b/>
          <w:szCs w:val="21"/>
        </w:rPr>
        <w:t>设计人</w:t>
      </w:r>
      <w:r>
        <w:rPr>
          <w:rFonts w:hint="eastAsia" w:ascii="宋体" w:hAnsi="宋体" w:cs="宋体"/>
          <w:szCs w:val="21"/>
        </w:rPr>
        <w:t>（单位盖章）：</w:t>
      </w:r>
    </w:p>
    <w:p>
      <w:pPr>
        <w:spacing w:line="360" w:lineRule="auto"/>
        <w:rPr>
          <w:rFonts w:hint="eastAsia" w:ascii="宋体" w:hAnsi="宋体" w:cs="宋体"/>
          <w:szCs w:val="21"/>
        </w:rPr>
      </w:pPr>
      <w:r>
        <w:rPr>
          <w:rFonts w:hint="eastAsia" w:ascii="宋体" w:hAnsi="宋体" w:cs="宋体"/>
          <w:szCs w:val="21"/>
        </w:rPr>
        <w:t>法定代表人（委托人）：            法定代表人（委托人）：</w:t>
      </w:r>
    </w:p>
    <w:p>
      <w:pPr>
        <w:spacing w:line="360" w:lineRule="auto"/>
        <w:rPr>
          <w:rFonts w:hint="eastAsia" w:ascii="宋体" w:hAnsi="宋体" w:cs="宋体"/>
          <w:szCs w:val="21"/>
        </w:rPr>
      </w:pPr>
      <w:r>
        <w:rPr>
          <w:rFonts w:hint="eastAsia" w:ascii="宋体" w:hAnsi="宋体" w:cs="宋体"/>
          <w:szCs w:val="21"/>
        </w:rPr>
        <w:t>单位地址：                       单位地址：</w:t>
      </w:r>
    </w:p>
    <w:p>
      <w:pPr>
        <w:spacing w:line="360" w:lineRule="auto"/>
        <w:rPr>
          <w:rFonts w:hint="eastAsia" w:ascii="宋体" w:hAnsi="宋体" w:cs="宋体"/>
          <w:szCs w:val="21"/>
        </w:rPr>
      </w:pPr>
      <w:r>
        <w:rPr>
          <w:rFonts w:hint="eastAsia" w:ascii="宋体" w:hAnsi="宋体" w:cs="宋体"/>
          <w:szCs w:val="21"/>
        </w:rPr>
        <w:t>联系电话：                       联系电话：</w:t>
      </w:r>
    </w:p>
    <w:p>
      <w:pPr>
        <w:spacing w:line="360" w:lineRule="auto"/>
        <w:rPr>
          <w:rFonts w:hint="eastAsia" w:ascii="宋体" w:hAnsi="宋体" w:cs="宋体"/>
          <w:szCs w:val="21"/>
        </w:rPr>
      </w:pPr>
      <w:r>
        <w:rPr>
          <w:rFonts w:hint="eastAsia" w:ascii="宋体" w:hAnsi="宋体" w:cs="宋体"/>
          <w:szCs w:val="21"/>
        </w:rPr>
        <w:t>传    真：                       传    真：</w:t>
      </w:r>
    </w:p>
    <w:p>
      <w:pPr>
        <w:spacing w:line="360" w:lineRule="auto"/>
        <w:rPr>
          <w:rFonts w:hint="eastAsia" w:ascii="宋体" w:hAnsi="宋体" w:cs="宋体"/>
          <w:szCs w:val="21"/>
        </w:rPr>
      </w:pPr>
      <w:r>
        <w:rPr>
          <w:rFonts w:hint="eastAsia" w:ascii="宋体" w:hAnsi="宋体" w:cs="宋体"/>
          <w:szCs w:val="21"/>
        </w:rPr>
        <w:t xml:space="preserve">联 系 人：                       联 系 人：                                           </w:t>
      </w:r>
    </w:p>
    <w:p>
      <w:pPr>
        <w:spacing w:line="360" w:lineRule="auto"/>
        <w:jc w:val="right"/>
        <w:rPr>
          <w:rFonts w:hint="eastAsia" w:ascii="宋体" w:hAnsi="宋体" w:cs="宋体"/>
          <w:szCs w:val="21"/>
        </w:rPr>
      </w:pPr>
      <w:r>
        <w:rPr>
          <w:rFonts w:hint="eastAsia" w:ascii="宋体" w:hAnsi="宋体" w:cs="宋体"/>
          <w:szCs w:val="21"/>
        </w:rPr>
        <w:t xml:space="preserve">                             签订时间：      年     月     日</w:t>
      </w:r>
    </w:p>
    <w:p>
      <w:pPr>
        <w:ind w:left="417"/>
        <w:jc w:val="center"/>
        <w:rPr>
          <w:rFonts w:hint="eastAsia" w:ascii="宋体" w:hAnsi="宋体" w:cs="宋体"/>
          <w:b/>
          <w:bCs/>
          <w:snapToGrid w:val="0"/>
          <w:kern w:val="0"/>
          <w:sz w:val="30"/>
          <w:szCs w:val="30"/>
        </w:rPr>
      </w:pPr>
      <w:r>
        <w:rPr>
          <w:rFonts w:hint="eastAsia" w:ascii="宋体" w:hAnsi="宋体" w:cs="宋体"/>
          <w:szCs w:val="21"/>
        </w:rPr>
        <w:br w:type="page"/>
      </w:r>
    </w:p>
    <w:p>
      <w:pPr>
        <w:pStyle w:val="4"/>
        <w:adjustRightInd w:val="0"/>
        <w:snapToGrid w:val="0"/>
        <w:spacing w:before="0" w:after="0" w:line="360" w:lineRule="auto"/>
        <w:jc w:val="center"/>
        <w:rPr>
          <w:rFonts w:hint="eastAsia" w:ascii="宋体" w:hAnsi="宋体" w:eastAsia="宋体" w:cs="宋体"/>
        </w:rPr>
      </w:pPr>
      <w:bookmarkStart w:id="218" w:name="招标文件05章工程量清单"/>
      <w:bookmarkEnd w:id="218"/>
      <w:bookmarkStart w:id="219" w:name="_Toc23298"/>
      <w:bookmarkStart w:id="220" w:name="_Toc384021798"/>
      <w:bookmarkStart w:id="221" w:name="_Toc287607855"/>
      <w:bookmarkStart w:id="222" w:name="_Toc30774"/>
      <w:bookmarkStart w:id="223" w:name="_Toc417974986"/>
      <w:r>
        <w:rPr>
          <w:rFonts w:hint="eastAsia" w:ascii="宋体" w:hAnsi="宋体" w:eastAsia="宋体" w:cs="宋体"/>
        </w:rPr>
        <w:t>第五章  设计技术标准与规范</w:t>
      </w:r>
      <w:bookmarkEnd w:id="219"/>
      <w:bookmarkEnd w:id="220"/>
      <w:bookmarkEnd w:id="221"/>
      <w:bookmarkEnd w:id="222"/>
      <w:bookmarkEnd w:id="223"/>
    </w:p>
    <w:p>
      <w:pPr>
        <w:spacing w:line="360" w:lineRule="exact"/>
        <w:rPr>
          <w:rFonts w:hint="eastAsia" w:ascii="宋体" w:hAnsi="宋体" w:cs="宋体"/>
          <w:szCs w:val="21"/>
        </w:rPr>
      </w:pPr>
      <w:bookmarkStart w:id="224" w:name="第02卷"/>
      <w:bookmarkEnd w:id="224"/>
      <w:bookmarkStart w:id="225" w:name="招标文件05章工程量清单01"/>
      <w:bookmarkEnd w:id="225"/>
      <w:bookmarkStart w:id="226" w:name="_Hlt269645337"/>
      <w:bookmarkStart w:id="227" w:name="_Toc287607860"/>
      <w:r>
        <w:rPr>
          <w:rFonts w:hint="eastAsia" w:ascii="宋体" w:hAnsi="宋体" w:cs="宋体"/>
          <w:szCs w:val="21"/>
        </w:rPr>
        <w:t>1、技术规范</w:t>
      </w:r>
    </w:p>
    <w:p>
      <w:pPr>
        <w:spacing w:line="360" w:lineRule="exact"/>
        <w:ind w:firstLine="420" w:firstLineChars="200"/>
        <w:rPr>
          <w:rFonts w:hint="eastAsia" w:ascii="宋体" w:hAnsi="宋体" w:cs="宋体"/>
          <w:szCs w:val="21"/>
        </w:rPr>
      </w:pPr>
      <w:r>
        <w:rPr>
          <w:rFonts w:hint="eastAsia" w:ascii="宋体" w:hAnsi="宋体" w:cs="宋体"/>
          <w:szCs w:val="21"/>
        </w:rPr>
        <w:t>1.1本工程的设计过程和成果必须符合国家有关工程建设标准强制性条文和建设部关于建筑工程勘察设计方面现行的标准、规范、规程、定额、办法、示例，以及重庆市关于建筑工程勘察设计方面的文件、规定和和</w:t>
      </w:r>
      <w:r>
        <w:rPr>
          <w:rFonts w:hint="eastAsia" w:ascii="宋体" w:hAnsi="宋体" w:cs="宋体"/>
          <w:kern w:val="0"/>
          <w:szCs w:val="21"/>
        </w:rPr>
        <w:t>《梁平妇幼保健院整体规划、业务流程与医疗环境规划设计 》</w:t>
      </w:r>
      <w:r>
        <w:rPr>
          <w:rFonts w:hint="eastAsia" w:ascii="宋体" w:hAnsi="宋体" w:cs="宋体"/>
          <w:szCs w:val="21"/>
        </w:rPr>
        <w:t>。</w:t>
      </w:r>
    </w:p>
    <w:p>
      <w:pPr>
        <w:spacing w:line="360" w:lineRule="exact"/>
        <w:ind w:firstLine="420" w:firstLineChars="200"/>
        <w:rPr>
          <w:rFonts w:hint="eastAsia" w:ascii="宋体" w:hAnsi="宋体" w:cs="宋体"/>
          <w:szCs w:val="21"/>
        </w:rPr>
      </w:pPr>
      <w:r>
        <w:rPr>
          <w:rFonts w:hint="eastAsia" w:ascii="宋体" w:hAnsi="宋体" w:cs="宋体"/>
          <w:szCs w:val="21"/>
        </w:rPr>
        <w:t>1.2设计人在设计工作中使用或参考上述标准、规范以外的技术标准、规范时，应征得业主或业主的指定代表人的同意。</w:t>
      </w:r>
    </w:p>
    <w:p>
      <w:pPr>
        <w:spacing w:line="360" w:lineRule="exact"/>
        <w:ind w:firstLine="420" w:firstLineChars="200"/>
        <w:rPr>
          <w:rFonts w:hint="eastAsia" w:ascii="宋体" w:hAnsi="宋体" w:cs="宋体"/>
          <w:szCs w:val="21"/>
        </w:rPr>
      </w:pPr>
      <w:r>
        <w:rPr>
          <w:rFonts w:hint="eastAsia" w:ascii="宋体" w:hAnsi="宋体" w:cs="宋体"/>
          <w:szCs w:val="21"/>
        </w:rPr>
        <w:t>1.3在设计过程中，如果国家或有关部门颁布新的技术标准或规范，则设计人应采用新的标准或规范进行设计。</w:t>
      </w:r>
    </w:p>
    <w:bookmarkEnd w:id="226"/>
    <w:bookmarkEnd w:id="227"/>
    <w:p>
      <w:pPr>
        <w:spacing w:line="360" w:lineRule="exact"/>
        <w:rPr>
          <w:rFonts w:hint="eastAsia" w:ascii="宋体" w:hAnsi="宋体" w:cs="宋体"/>
          <w:szCs w:val="20"/>
        </w:rPr>
      </w:pPr>
      <w:r>
        <w:rPr>
          <w:rFonts w:hint="eastAsia" w:ascii="宋体" w:hAnsi="宋体" w:cs="宋体"/>
          <w:szCs w:val="21"/>
        </w:rPr>
        <w:t>2、图纸资料</w:t>
      </w:r>
    </w:p>
    <w:p>
      <w:pPr>
        <w:widowControl/>
        <w:jc w:val="left"/>
        <w:rPr>
          <w:rFonts w:hint="eastAsia" w:ascii="宋体" w:hAnsi="宋体" w:cs="宋体"/>
          <w:szCs w:val="20"/>
        </w:rPr>
      </w:pPr>
    </w:p>
    <w:p>
      <w:pPr>
        <w:widowControl/>
        <w:jc w:val="left"/>
        <w:rPr>
          <w:rFonts w:hint="eastAsia" w:ascii="宋体" w:hAnsi="宋体" w:cs="宋体"/>
          <w:szCs w:val="20"/>
        </w:rPr>
      </w:pPr>
    </w:p>
    <w:p>
      <w:pPr>
        <w:rPr>
          <w:rFonts w:hint="eastAsia" w:ascii="宋体" w:hAnsi="宋体" w:cs="宋体"/>
        </w:rPr>
      </w:pPr>
      <w:bookmarkStart w:id="228" w:name="招标文件08章投标文件格式"/>
      <w:bookmarkEnd w:id="228"/>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pStyle w:val="2"/>
        <w:rPr>
          <w:rFonts w:hint="eastAsia"/>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pStyle w:val="2"/>
        <w:rPr>
          <w:rFonts w:hint="eastAsia"/>
        </w:rPr>
      </w:pPr>
    </w:p>
    <w:p>
      <w:pPr>
        <w:pStyle w:val="4"/>
        <w:adjustRightInd w:val="0"/>
        <w:snapToGrid w:val="0"/>
        <w:spacing w:before="0" w:after="0" w:line="360" w:lineRule="auto"/>
        <w:jc w:val="center"/>
        <w:rPr>
          <w:rFonts w:hint="eastAsia" w:ascii="宋体" w:hAnsi="宋体" w:eastAsia="宋体" w:cs="宋体"/>
        </w:rPr>
      </w:pPr>
      <w:r>
        <w:rPr>
          <w:rFonts w:hint="eastAsia" w:ascii="宋体" w:hAnsi="宋体" w:eastAsia="宋体" w:cs="宋体"/>
          <w:highlight w:val="yellow"/>
        </w:rPr>
        <w:br w:type="page"/>
      </w:r>
      <w:bookmarkEnd w:id="200"/>
      <w:bookmarkEnd w:id="201"/>
      <w:bookmarkEnd w:id="202"/>
      <w:bookmarkEnd w:id="203"/>
      <w:bookmarkEnd w:id="204"/>
      <w:bookmarkEnd w:id="205"/>
      <w:bookmarkStart w:id="229" w:name="_Toc28578"/>
      <w:r>
        <w:rPr>
          <w:rFonts w:hint="eastAsia" w:ascii="宋体" w:hAnsi="宋体" w:eastAsia="宋体" w:cs="宋体"/>
        </w:rPr>
        <w:t>第六章 比选申请文件格式</w:t>
      </w:r>
      <w:bookmarkEnd w:id="229"/>
    </w:p>
    <w:p>
      <w:pPr>
        <w:spacing w:line="360" w:lineRule="auto"/>
        <w:jc w:val="center"/>
        <w:rPr>
          <w:rFonts w:hint="eastAsia" w:ascii="宋体" w:hAnsi="宋体" w:eastAsia="宋体" w:cs="宋体"/>
          <w:kern w:val="0"/>
          <w:sz w:val="28"/>
          <w:szCs w:val="28"/>
        </w:rPr>
      </w:pPr>
      <w:r>
        <w:rPr>
          <w:rFonts w:hint="eastAsia" w:ascii="宋体" w:hAnsi="宋体" w:eastAsia="宋体" w:cs="宋体"/>
          <w:szCs w:val="20"/>
        </w:rPr>
        <w:br w:type="page"/>
      </w:r>
      <w:bookmarkStart w:id="230" w:name="_Hlt269644941"/>
      <w:bookmarkEnd w:id="230"/>
      <w:bookmarkStart w:id="231" w:name="招标文件06章图纸01"/>
      <w:bookmarkEnd w:id="231"/>
    </w:p>
    <w:p>
      <w:pPr>
        <w:tabs>
          <w:tab w:val="left" w:pos="2580"/>
          <w:tab w:val="left" w:pos="5940"/>
        </w:tabs>
        <w:autoSpaceDE w:val="0"/>
        <w:autoSpaceDN w:val="0"/>
        <w:adjustRightInd w:val="0"/>
        <w:snapToGrid w:val="0"/>
        <w:spacing w:line="360" w:lineRule="auto"/>
        <w:jc w:val="left"/>
        <w:rPr>
          <w:rFonts w:hint="eastAsia" w:ascii="宋体" w:hAnsi="宋体" w:eastAsia="宋体" w:cs="宋体"/>
          <w:kern w:val="0"/>
          <w:sz w:val="28"/>
          <w:szCs w:val="28"/>
        </w:rPr>
      </w:pPr>
    </w:p>
    <w:p>
      <w:pPr>
        <w:pStyle w:val="5"/>
        <w:spacing w:line="360" w:lineRule="auto"/>
        <w:jc w:val="center"/>
        <w:rPr>
          <w:rFonts w:hint="eastAsia" w:ascii="宋体" w:hAnsi="宋体" w:eastAsia="宋体" w:cs="宋体"/>
          <w:bCs w:val="0"/>
        </w:rPr>
      </w:pPr>
      <w:bookmarkStart w:id="232" w:name="_Toc277082642"/>
      <w:bookmarkStart w:id="233" w:name="_Toc389663508"/>
      <w:bookmarkStart w:id="234" w:name="_Toc384829250"/>
      <w:bookmarkStart w:id="235" w:name="_Toc6128"/>
      <w:bookmarkStart w:id="236" w:name="_Toc224103494"/>
      <w:bookmarkStart w:id="237" w:name="_Toc287607866"/>
      <w:bookmarkStart w:id="238" w:name="_Toc668"/>
      <w:r>
        <w:rPr>
          <w:rFonts w:hint="eastAsia" w:ascii="宋体" w:hAnsi="宋体" w:eastAsia="宋体" w:cs="宋体"/>
          <w:bCs w:val="0"/>
        </w:rPr>
        <w:t>一、比选申请</w:t>
      </w:r>
      <w:bookmarkEnd w:id="232"/>
      <w:bookmarkEnd w:id="233"/>
      <w:bookmarkEnd w:id="234"/>
      <w:bookmarkEnd w:id="235"/>
      <w:bookmarkEnd w:id="236"/>
      <w:bookmarkEnd w:id="237"/>
      <w:r>
        <w:rPr>
          <w:rFonts w:hint="eastAsia" w:ascii="宋体" w:hAnsi="宋体" w:eastAsia="宋体" w:cs="宋体"/>
          <w:bCs w:val="0"/>
        </w:rPr>
        <w:t>文件</w:t>
      </w:r>
      <w:bookmarkEnd w:id="238"/>
    </w:p>
    <w:p>
      <w:pPr>
        <w:tabs>
          <w:tab w:val="left" w:pos="2580"/>
          <w:tab w:val="left" w:pos="5940"/>
        </w:tabs>
        <w:autoSpaceDE w:val="0"/>
        <w:autoSpaceDN w:val="0"/>
        <w:adjustRightInd w:val="0"/>
        <w:snapToGrid w:val="0"/>
        <w:spacing w:line="360" w:lineRule="auto"/>
        <w:jc w:val="left"/>
        <w:rPr>
          <w:rFonts w:hint="eastAsia" w:ascii="宋体" w:hAnsi="宋体" w:eastAsia="宋体" w:cs="宋体"/>
          <w:kern w:val="0"/>
          <w:sz w:val="28"/>
          <w:szCs w:val="28"/>
          <w:u w:val="single"/>
        </w:rPr>
      </w:pPr>
      <w:r>
        <w:rPr>
          <w:rFonts w:hint="eastAsia" w:ascii="宋体" w:hAnsi="宋体" w:eastAsia="宋体" w:cs="宋体"/>
          <w:kern w:val="0"/>
          <w:sz w:val="28"/>
          <w:szCs w:val="28"/>
          <w:u w:val="single"/>
        </w:rPr>
        <w:br w:type="page"/>
      </w:r>
    </w:p>
    <w:p>
      <w:pPr>
        <w:tabs>
          <w:tab w:val="left" w:pos="6905"/>
        </w:tabs>
        <w:autoSpaceDE w:val="0"/>
        <w:autoSpaceDN w:val="0"/>
        <w:adjustRightInd w:val="0"/>
        <w:snapToGrid w:val="0"/>
        <w:spacing w:line="360" w:lineRule="auto"/>
        <w:jc w:val="left"/>
        <w:rPr>
          <w:rFonts w:hint="eastAsia" w:ascii="宋体" w:hAnsi="宋体" w:eastAsia="宋体" w:cs="宋体"/>
          <w:b/>
          <w:kern w:val="0"/>
          <w:sz w:val="28"/>
          <w:szCs w:val="28"/>
        </w:rPr>
      </w:pPr>
      <w:r>
        <w:rPr>
          <w:rFonts w:hint="eastAsia" w:ascii="宋体" w:hAnsi="宋体" w:eastAsia="宋体" w:cs="宋体"/>
          <w:b/>
          <w:kern w:val="0"/>
          <w:sz w:val="28"/>
          <w:szCs w:val="28"/>
          <w:u w:val="single"/>
        </w:rPr>
        <w:tab/>
      </w:r>
      <w:r>
        <w:rPr>
          <w:rFonts w:hint="eastAsia" w:ascii="宋体" w:hAnsi="宋体" w:eastAsia="宋体" w:cs="宋体"/>
          <w:b/>
          <w:w w:val="99"/>
          <w:kern w:val="0"/>
          <w:sz w:val="28"/>
          <w:szCs w:val="28"/>
        </w:rPr>
        <w:t>（项目名称</w:t>
      </w:r>
      <w:r>
        <w:rPr>
          <w:rFonts w:hint="eastAsia" w:ascii="宋体" w:hAnsi="宋体" w:eastAsia="宋体" w:cs="宋体"/>
          <w:b/>
          <w:spacing w:val="1"/>
          <w:w w:val="99"/>
          <w:kern w:val="0"/>
          <w:sz w:val="28"/>
          <w:szCs w:val="28"/>
        </w:rPr>
        <w:t>）</w:t>
      </w:r>
      <w:r>
        <w:rPr>
          <w:rFonts w:hint="eastAsia" w:ascii="宋体" w:hAnsi="宋体" w:eastAsia="宋体" w:cs="宋体"/>
          <w:b/>
          <w:w w:val="99"/>
          <w:kern w:val="0"/>
          <w:sz w:val="28"/>
          <w:szCs w:val="28"/>
        </w:rPr>
        <w:t>比选</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kern w:val="0"/>
          <w:sz w:val="44"/>
          <w:szCs w:val="44"/>
        </w:rPr>
      </w:pPr>
      <w:r>
        <w:rPr>
          <w:rFonts w:hint="eastAsia" w:ascii="宋体" w:hAnsi="宋体" w:eastAsia="宋体" w:cs="宋体"/>
          <w:kern w:val="0"/>
          <w:sz w:val="44"/>
          <w:szCs w:val="44"/>
        </w:rPr>
        <w:t xml:space="preserve">          </w:t>
      </w:r>
    </w:p>
    <w:p>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kern w:val="0"/>
          <w:sz w:val="84"/>
          <w:szCs w:val="84"/>
        </w:rPr>
      </w:pPr>
      <w:r>
        <w:rPr>
          <w:rFonts w:hint="eastAsia" w:ascii="宋体" w:hAnsi="宋体" w:eastAsia="宋体" w:cs="宋体"/>
          <w:b/>
          <w:kern w:val="0"/>
          <w:sz w:val="84"/>
          <w:szCs w:val="84"/>
        </w:rPr>
        <w:t>比选申请文件</w:t>
      </w:r>
    </w:p>
    <w:p>
      <w:pPr>
        <w:autoSpaceDE w:val="0"/>
        <w:autoSpaceDN w:val="0"/>
        <w:adjustRightInd w:val="0"/>
        <w:snapToGrid w:val="0"/>
        <w:spacing w:line="360" w:lineRule="auto"/>
        <w:jc w:val="left"/>
        <w:rPr>
          <w:rFonts w:hint="eastAsia" w:ascii="宋体" w:hAnsi="宋体" w:eastAsia="宋体" w:cs="宋体"/>
          <w:kern w:val="0"/>
          <w:sz w:val="16"/>
          <w:szCs w:val="16"/>
        </w:rPr>
      </w:pPr>
    </w:p>
    <w:p>
      <w:pPr>
        <w:autoSpaceDE w:val="0"/>
        <w:autoSpaceDN w:val="0"/>
        <w:adjustRightInd w:val="0"/>
        <w:snapToGrid w:val="0"/>
        <w:spacing w:line="360" w:lineRule="auto"/>
        <w:jc w:val="left"/>
        <w:rPr>
          <w:rFonts w:hint="eastAsia" w:ascii="宋体" w:hAnsi="宋体" w:eastAsia="宋体" w:cs="宋体"/>
          <w:b/>
          <w:kern w:val="0"/>
          <w:sz w:val="20"/>
          <w:szCs w:val="20"/>
        </w:rPr>
      </w:pPr>
    </w:p>
    <w:p>
      <w:pPr>
        <w:autoSpaceDE w:val="0"/>
        <w:autoSpaceDN w:val="0"/>
        <w:adjustRightInd w:val="0"/>
        <w:snapToGrid w:val="0"/>
        <w:spacing w:line="360" w:lineRule="auto"/>
        <w:jc w:val="left"/>
        <w:rPr>
          <w:rFonts w:hint="eastAsia" w:ascii="宋体" w:hAnsi="宋体" w:eastAsia="宋体" w:cs="宋体"/>
          <w:b/>
          <w:kern w:val="0"/>
          <w:sz w:val="20"/>
          <w:szCs w:val="20"/>
        </w:rPr>
      </w:pPr>
    </w:p>
    <w:p>
      <w:pPr>
        <w:autoSpaceDE w:val="0"/>
        <w:autoSpaceDN w:val="0"/>
        <w:adjustRightInd w:val="0"/>
        <w:snapToGrid w:val="0"/>
        <w:spacing w:line="360" w:lineRule="auto"/>
        <w:jc w:val="left"/>
        <w:rPr>
          <w:rFonts w:hint="eastAsia" w:ascii="宋体" w:hAnsi="宋体" w:eastAsia="宋体" w:cs="宋体"/>
          <w:b/>
          <w:kern w:val="0"/>
          <w:sz w:val="20"/>
          <w:szCs w:val="20"/>
        </w:rPr>
      </w:pPr>
    </w:p>
    <w:p>
      <w:pPr>
        <w:autoSpaceDE w:val="0"/>
        <w:autoSpaceDN w:val="0"/>
        <w:adjustRightInd w:val="0"/>
        <w:snapToGrid w:val="0"/>
        <w:spacing w:line="360" w:lineRule="auto"/>
        <w:jc w:val="left"/>
        <w:rPr>
          <w:rFonts w:hint="eastAsia" w:ascii="宋体" w:hAnsi="宋体" w:eastAsia="宋体" w:cs="宋体"/>
          <w:b/>
          <w:kern w:val="0"/>
          <w:sz w:val="20"/>
          <w:szCs w:val="20"/>
        </w:rPr>
      </w:pPr>
    </w:p>
    <w:p>
      <w:pPr>
        <w:autoSpaceDE w:val="0"/>
        <w:autoSpaceDN w:val="0"/>
        <w:adjustRightInd w:val="0"/>
        <w:snapToGrid w:val="0"/>
        <w:spacing w:line="360" w:lineRule="auto"/>
        <w:jc w:val="left"/>
        <w:rPr>
          <w:rFonts w:hint="eastAsia" w:ascii="宋体" w:hAnsi="宋体" w:eastAsia="宋体" w:cs="宋体"/>
          <w:b/>
          <w:kern w:val="0"/>
          <w:sz w:val="20"/>
          <w:szCs w:val="20"/>
        </w:rPr>
      </w:pPr>
    </w:p>
    <w:p>
      <w:pPr>
        <w:autoSpaceDE w:val="0"/>
        <w:autoSpaceDN w:val="0"/>
        <w:adjustRightInd w:val="0"/>
        <w:snapToGrid w:val="0"/>
        <w:spacing w:line="360" w:lineRule="auto"/>
        <w:jc w:val="left"/>
        <w:rPr>
          <w:rFonts w:hint="eastAsia" w:ascii="宋体" w:hAnsi="宋体" w:eastAsia="宋体" w:cs="宋体"/>
          <w:b/>
          <w:kern w:val="0"/>
          <w:sz w:val="20"/>
          <w:szCs w:val="20"/>
        </w:rPr>
      </w:pPr>
    </w:p>
    <w:p>
      <w:pPr>
        <w:autoSpaceDE w:val="0"/>
        <w:autoSpaceDN w:val="0"/>
        <w:adjustRightInd w:val="0"/>
        <w:snapToGrid w:val="0"/>
        <w:spacing w:line="360" w:lineRule="auto"/>
        <w:jc w:val="left"/>
        <w:rPr>
          <w:rFonts w:hint="eastAsia" w:ascii="宋体" w:hAnsi="宋体" w:eastAsia="宋体" w:cs="宋体"/>
          <w:b/>
          <w:kern w:val="0"/>
          <w:sz w:val="20"/>
          <w:szCs w:val="20"/>
        </w:rPr>
      </w:pPr>
    </w:p>
    <w:p>
      <w:pPr>
        <w:autoSpaceDE w:val="0"/>
        <w:autoSpaceDN w:val="0"/>
        <w:adjustRightInd w:val="0"/>
        <w:snapToGrid w:val="0"/>
        <w:spacing w:line="360" w:lineRule="auto"/>
        <w:jc w:val="left"/>
        <w:rPr>
          <w:rFonts w:hint="eastAsia" w:ascii="宋体" w:hAnsi="宋体" w:eastAsia="宋体" w:cs="宋体"/>
          <w:b/>
          <w:kern w:val="0"/>
          <w:sz w:val="20"/>
          <w:szCs w:val="20"/>
        </w:rPr>
      </w:pPr>
    </w:p>
    <w:p>
      <w:pPr>
        <w:autoSpaceDE w:val="0"/>
        <w:autoSpaceDN w:val="0"/>
        <w:adjustRightInd w:val="0"/>
        <w:snapToGrid w:val="0"/>
        <w:spacing w:line="360" w:lineRule="auto"/>
        <w:jc w:val="left"/>
        <w:rPr>
          <w:rFonts w:hint="eastAsia" w:ascii="宋体" w:hAnsi="宋体" w:eastAsia="宋体" w:cs="宋体"/>
          <w:b/>
          <w:kern w:val="0"/>
          <w:sz w:val="20"/>
          <w:szCs w:val="20"/>
        </w:rPr>
      </w:pPr>
    </w:p>
    <w:p>
      <w:pPr>
        <w:autoSpaceDE w:val="0"/>
        <w:autoSpaceDN w:val="0"/>
        <w:adjustRightInd w:val="0"/>
        <w:snapToGrid w:val="0"/>
        <w:spacing w:line="360" w:lineRule="auto"/>
        <w:jc w:val="left"/>
        <w:rPr>
          <w:rFonts w:hint="eastAsia" w:ascii="宋体" w:hAnsi="宋体" w:eastAsia="宋体" w:cs="宋体"/>
          <w:b/>
          <w:kern w:val="0"/>
          <w:sz w:val="20"/>
          <w:szCs w:val="20"/>
        </w:rPr>
      </w:pPr>
    </w:p>
    <w:p>
      <w:pPr>
        <w:autoSpaceDE w:val="0"/>
        <w:autoSpaceDN w:val="0"/>
        <w:adjustRightInd w:val="0"/>
        <w:snapToGrid w:val="0"/>
        <w:spacing w:line="360" w:lineRule="auto"/>
        <w:jc w:val="left"/>
        <w:rPr>
          <w:rFonts w:hint="eastAsia" w:ascii="宋体" w:hAnsi="宋体" w:eastAsia="宋体" w:cs="宋体"/>
          <w:b/>
          <w:kern w:val="0"/>
          <w:sz w:val="20"/>
          <w:szCs w:val="20"/>
        </w:rPr>
      </w:pPr>
    </w:p>
    <w:p>
      <w:pPr>
        <w:autoSpaceDE w:val="0"/>
        <w:autoSpaceDN w:val="0"/>
        <w:adjustRightInd w:val="0"/>
        <w:snapToGrid w:val="0"/>
        <w:spacing w:line="360" w:lineRule="auto"/>
        <w:jc w:val="left"/>
        <w:rPr>
          <w:rFonts w:hint="eastAsia" w:ascii="宋体" w:hAnsi="宋体" w:eastAsia="宋体" w:cs="宋体"/>
          <w:b/>
          <w:kern w:val="0"/>
          <w:sz w:val="20"/>
          <w:szCs w:val="20"/>
        </w:rPr>
      </w:pPr>
    </w:p>
    <w:p>
      <w:pPr>
        <w:autoSpaceDE w:val="0"/>
        <w:autoSpaceDN w:val="0"/>
        <w:adjustRightInd w:val="0"/>
        <w:snapToGrid w:val="0"/>
        <w:spacing w:line="360" w:lineRule="auto"/>
        <w:jc w:val="left"/>
        <w:rPr>
          <w:rFonts w:hint="eastAsia" w:ascii="宋体" w:hAnsi="宋体" w:eastAsia="宋体" w:cs="宋体"/>
          <w:b/>
          <w:kern w:val="0"/>
          <w:sz w:val="20"/>
          <w:szCs w:val="20"/>
        </w:rPr>
      </w:pPr>
    </w:p>
    <w:p>
      <w:pPr>
        <w:autoSpaceDE w:val="0"/>
        <w:autoSpaceDN w:val="0"/>
        <w:adjustRightInd w:val="0"/>
        <w:snapToGrid w:val="0"/>
        <w:spacing w:line="360" w:lineRule="auto"/>
        <w:jc w:val="left"/>
        <w:rPr>
          <w:rFonts w:hint="eastAsia" w:ascii="宋体" w:hAnsi="宋体" w:eastAsia="宋体" w:cs="宋体"/>
          <w:b/>
          <w:kern w:val="0"/>
          <w:sz w:val="20"/>
          <w:szCs w:val="20"/>
        </w:rPr>
      </w:pPr>
    </w:p>
    <w:p>
      <w:pPr>
        <w:tabs>
          <w:tab w:val="left" w:pos="6080"/>
          <w:tab w:val="left" w:pos="6640"/>
        </w:tabs>
        <w:autoSpaceDE w:val="0"/>
        <w:autoSpaceDN w:val="0"/>
        <w:adjustRightInd w:val="0"/>
        <w:snapToGrid w:val="0"/>
        <w:spacing w:line="360" w:lineRule="auto"/>
        <w:ind w:firstLine="973" w:firstLineChars="350"/>
        <w:rPr>
          <w:rFonts w:hint="eastAsia" w:ascii="宋体" w:hAnsi="宋体" w:eastAsia="宋体" w:cs="宋体"/>
          <w:b/>
          <w:w w:val="99"/>
          <w:kern w:val="0"/>
          <w:sz w:val="28"/>
          <w:szCs w:val="28"/>
        </w:rPr>
      </w:pPr>
      <w:r>
        <w:rPr>
          <w:rFonts w:hint="eastAsia" w:ascii="宋体" w:hAnsi="宋体" w:eastAsia="宋体" w:cs="宋体"/>
          <w:b/>
          <w:w w:val="99"/>
          <w:kern w:val="0"/>
          <w:sz w:val="28"/>
          <w:szCs w:val="28"/>
        </w:rPr>
        <w:t>比选申请人</w:t>
      </w:r>
      <w:r>
        <w:rPr>
          <w:rFonts w:hint="eastAsia" w:ascii="宋体" w:hAnsi="宋体" w:eastAsia="宋体" w:cs="宋体"/>
          <w:b/>
          <w:spacing w:val="1"/>
          <w:w w:val="99"/>
          <w:kern w:val="0"/>
          <w:sz w:val="28"/>
          <w:szCs w:val="28"/>
        </w:rPr>
        <w:t>：</w:t>
      </w:r>
      <w:r>
        <w:rPr>
          <w:rFonts w:hint="eastAsia" w:ascii="宋体" w:hAnsi="宋体" w:eastAsia="宋体" w:cs="宋体"/>
          <w:b/>
          <w:w w:val="198"/>
          <w:kern w:val="0"/>
          <w:sz w:val="28"/>
          <w:szCs w:val="28"/>
          <w:u w:val="single"/>
        </w:rPr>
        <w:t xml:space="preserve"> 　　　　    　　</w:t>
      </w:r>
      <w:r>
        <w:rPr>
          <w:rFonts w:hint="eastAsia" w:ascii="宋体" w:hAnsi="宋体" w:eastAsia="宋体" w:cs="宋体"/>
          <w:b/>
          <w:w w:val="99"/>
          <w:kern w:val="0"/>
          <w:sz w:val="28"/>
          <w:szCs w:val="28"/>
        </w:rPr>
        <w:t>（盖单位法人章）</w:t>
      </w:r>
    </w:p>
    <w:p>
      <w:pPr>
        <w:tabs>
          <w:tab w:val="left" w:pos="6080"/>
          <w:tab w:val="left" w:pos="6640"/>
        </w:tabs>
        <w:autoSpaceDE w:val="0"/>
        <w:autoSpaceDN w:val="0"/>
        <w:adjustRightInd w:val="0"/>
        <w:snapToGrid w:val="0"/>
        <w:spacing w:line="360" w:lineRule="auto"/>
        <w:jc w:val="center"/>
        <w:rPr>
          <w:rFonts w:hint="eastAsia" w:ascii="宋体" w:hAnsi="宋体" w:eastAsia="宋体" w:cs="宋体"/>
          <w:b/>
          <w:kern w:val="0"/>
          <w:sz w:val="28"/>
          <w:szCs w:val="28"/>
        </w:rPr>
      </w:pPr>
      <w:r>
        <w:rPr>
          <w:rFonts w:hint="eastAsia" w:ascii="宋体" w:hAnsi="宋体" w:eastAsia="宋体" w:cs="宋体"/>
          <w:b/>
          <w:w w:val="99"/>
          <w:kern w:val="0"/>
          <w:sz w:val="28"/>
          <w:szCs w:val="28"/>
        </w:rPr>
        <w:t>法定代表人或其委托代理人：</w:t>
      </w:r>
      <w:r>
        <w:rPr>
          <w:rFonts w:hint="eastAsia" w:ascii="宋体" w:hAnsi="宋体" w:eastAsia="宋体" w:cs="宋体"/>
          <w:b/>
          <w:w w:val="198"/>
          <w:kern w:val="0"/>
          <w:sz w:val="28"/>
          <w:szCs w:val="28"/>
          <w:u w:val="single"/>
        </w:rPr>
        <w:t xml:space="preserve"> 　　 　</w:t>
      </w:r>
      <w:r>
        <w:rPr>
          <w:rFonts w:hint="eastAsia" w:ascii="宋体" w:hAnsi="宋体" w:eastAsia="宋体" w:cs="宋体"/>
          <w:b/>
          <w:w w:val="99"/>
          <w:kern w:val="0"/>
          <w:sz w:val="28"/>
          <w:szCs w:val="28"/>
        </w:rPr>
        <w:t>（签字）</w:t>
      </w:r>
    </w:p>
    <w:p>
      <w:pPr>
        <w:tabs>
          <w:tab w:val="left" w:pos="3280"/>
          <w:tab w:val="left" w:pos="4680"/>
          <w:tab w:val="left" w:pos="6080"/>
        </w:tabs>
        <w:autoSpaceDE w:val="0"/>
        <w:autoSpaceDN w:val="0"/>
        <w:adjustRightInd w:val="0"/>
        <w:snapToGrid w:val="0"/>
        <w:spacing w:line="360" w:lineRule="auto"/>
        <w:jc w:val="center"/>
        <w:rPr>
          <w:rFonts w:hint="eastAsia" w:ascii="宋体" w:hAnsi="宋体" w:eastAsia="宋体" w:cs="宋体"/>
          <w:b/>
          <w:kern w:val="0"/>
          <w:sz w:val="28"/>
          <w:szCs w:val="28"/>
        </w:rPr>
      </w:pPr>
      <w:r>
        <w:rPr>
          <w:rFonts w:hint="eastAsia" w:ascii="宋体" w:hAnsi="宋体" w:eastAsia="宋体" w:cs="宋体"/>
          <w:b/>
          <w:w w:val="99"/>
          <w:kern w:val="0"/>
          <w:sz w:val="28"/>
          <w:szCs w:val="28"/>
          <w:u w:val="single"/>
        </w:rPr>
        <w:t xml:space="preserve">     　</w:t>
      </w:r>
      <w:r>
        <w:rPr>
          <w:rFonts w:hint="eastAsia" w:ascii="宋体" w:hAnsi="宋体" w:eastAsia="宋体" w:cs="宋体"/>
          <w:b/>
          <w:w w:val="99"/>
          <w:kern w:val="0"/>
          <w:sz w:val="28"/>
          <w:szCs w:val="28"/>
        </w:rPr>
        <w:t>年</w:t>
      </w:r>
      <w:r>
        <w:rPr>
          <w:rFonts w:hint="eastAsia" w:ascii="宋体" w:hAnsi="宋体" w:eastAsia="宋体" w:cs="宋体"/>
          <w:b/>
          <w:w w:val="198"/>
          <w:kern w:val="0"/>
          <w:sz w:val="28"/>
          <w:szCs w:val="28"/>
          <w:u w:val="single"/>
        </w:rPr>
        <w:t xml:space="preserve">  </w:t>
      </w:r>
      <w:r>
        <w:rPr>
          <w:rFonts w:hint="eastAsia" w:ascii="宋体" w:hAnsi="宋体" w:eastAsia="宋体" w:cs="宋体"/>
          <w:b/>
          <w:w w:val="99"/>
          <w:kern w:val="0"/>
          <w:sz w:val="28"/>
          <w:szCs w:val="28"/>
        </w:rPr>
        <w:t>月</w:t>
      </w:r>
      <w:r>
        <w:rPr>
          <w:rFonts w:hint="eastAsia" w:ascii="宋体" w:hAnsi="宋体" w:eastAsia="宋体" w:cs="宋体"/>
          <w:b/>
          <w:w w:val="198"/>
          <w:kern w:val="0"/>
          <w:sz w:val="28"/>
          <w:szCs w:val="28"/>
          <w:u w:val="single"/>
        </w:rPr>
        <w:t xml:space="preserve">  </w:t>
      </w:r>
      <w:r>
        <w:rPr>
          <w:rFonts w:hint="eastAsia" w:ascii="宋体" w:hAnsi="宋体" w:eastAsia="宋体" w:cs="宋体"/>
          <w:b/>
          <w:w w:val="99"/>
          <w:kern w:val="0"/>
          <w:sz w:val="28"/>
          <w:szCs w:val="28"/>
        </w:rPr>
        <w:t>日</w:t>
      </w:r>
    </w:p>
    <w:p>
      <w:pPr>
        <w:autoSpaceDE w:val="0"/>
        <w:autoSpaceDN w:val="0"/>
        <w:adjustRightInd w:val="0"/>
        <w:snapToGrid w:val="0"/>
        <w:spacing w:line="360" w:lineRule="auto"/>
        <w:jc w:val="left"/>
        <w:rPr>
          <w:rFonts w:hint="eastAsia" w:ascii="宋体" w:hAnsi="宋体" w:eastAsia="宋体" w:cs="宋体"/>
          <w:kern w:val="0"/>
          <w:sz w:val="24"/>
          <w:szCs w:val="21"/>
        </w:rPr>
      </w:pPr>
    </w:p>
    <w:p>
      <w:pPr>
        <w:autoSpaceDE w:val="0"/>
        <w:autoSpaceDN w:val="0"/>
        <w:adjustRightInd w:val="0"/>
        <w:snapToGrid w:val="0"/>
        <w:spacing w:line="360" w:lineRule="auto"/>
        <w:jc w:val="left"/>
        <w:rPr>
          <w:rFonts w:hint="eastAsia" w:ascii="宋体" w:hAnsi="宋体" w:eastAsia="宋体" w:cs="宋体"/>
          <w:kern w:val="0"/>
          <w:sz w:val="24"/>
          <w:szCs w:val="21"/>
        </w:rPr>
      </w:pPr>
    </w:p>
    <w:p>
      <w:pPr>
        <w:autoSpaceDE w:val="0"/>
        <w:autoSpaceDN w:val="0"/>
        <w:adjustRightInd w:val="0"/>
        <w:snapToGrid w:val="0"/>
        <w:spacing w:line="360" w:lineRule="auto"/>
        <w:jc w:val="left"/>
        <w:rPr>
          <w:rFonts w:hint="eastAsia" w:ascii="宋体" w:hAnsi="宋体" w:eastAsia="宋体" w:cs="宋体"/>
          <w:kern w:val="0"/>
          <w:sz w:val="24"/>
          <w:szCs w:val="21"/>
        </w:rPr>
      </w:pPr>
    </w:p>
    <w:p>
      <w:pPr>
        <w:autoSpaceDE w:val="0"/>
        <w:autoSpaceDN w:val="0"/>
        <w:adjustRightInd w:val="0"/>
        <w:snapToGrid w:val="0"/>
        <w:spacing w:line="360" w:lineRule="auto"/>
        <w:jc w:val="left"/>
        <w:rPr>
          <w:rFonts w:hint="eastAsia" w:ascii="宋体" w:hAnsi="宋体" w:eastAsia="宋体" w:cs="宋体"/>
          <w:kern w:val="0"/>
          <w:sz w:val="24"/>
          <w:szCs w:val="21"/>
        </w:rPr>
      </w:pPr>
    </w:p>
    <w:p>
      <w:pPr>
        <w:autoSpaceDE w:val="0"/>
        <w:autoSpaceDN w:val="0"/>
        <w:adjustRightInd w:val="0"/>
        <w:snapToGrid w:val="0"/>
        <w:spacing w:line="360" w:lineRule="auto"/>
        <w:jc w:val="left"/>
        <w:rPr>
          <w:rFonts w:hint="eastAsia" w:ascii="宋体" w:hAnsi="宋体" w:eastAsia="宋体" w:cs="宋体"/>
          <w:kern w:val="0"/>
          <w:sz w:val="24"/>
          <w:szCs w:val="21"/>
        </w:rPr>
      </w:pPr>
    </w:p>
    <w:p>
      <w:pPr>
        <w:autoSpaceDE w:val="0"/>
        <w:autoSpaceDN w:val="0"/>
        <w:adjustRightInd w:val="0"/>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目     录</w:t>
      </w:r>
    </w:p>
    <w:p>
      <w:pPr>
        <w:autoSpaceDE w:val="0"/>
        <w:autoSpaceDN w:val="0"/>
        <w:adjustRightInd w:val="0"/>
        <w:spacing w:line="360" w:lineRule="auto"/>
        <w:ind w:right="-20"/>
        <w:jc w:val="left"/>
        <w:rPr>
          <w:rFonts w:hint="eastAsia" w:ascii="宋体" w:hAnsi="宋体" w:eastAsia="宋体" w:cs="宋体"/>
          <w:kern w:val="0"/>
          <w:sz w:val="24"/>
        </w:rPr>
      </w:pPr>
      <w:r>
        <w:rPr>
          <w:rFonts w:hint="eastAsia" w:ascii="宋体" w:hAnsi="宋体" w:eastAsia="宋体" w:cs="宋体"/>
          <w:kern w:val="0"/>
          <w:sz w:val="24"/>
        </w:rPr>
        <w:t>（一）报价表</w:t>
      </w:r>
    </w:p>
    <w:p>
      <w:pPr>
        <w:autoSpaceDE w:val="0"/>
        <w:autoSpaceDN w:val="0"/>
        <w:adjustRightInd w:val="0"/>
        <w:spacing w:line="360" w:lineRule="auto"/>
        <w:ind w:right="-20"/>
        <w:jc w:val="left"/>
        <w:rPr>
          <w:rFonts w:hint="eastAsia" w:ascii="宋体" w:hAnsi="宋体" w:eastAsia="宋体" w:cs="宋体"/>
          <w:kern w:val="0"/>
          <w:sz w:val="24"/>
        </w:rPr>
      </w:pPr>
      <w:r>
        <w:rPr>
          <w:rFonts w:hint="eastAsia" w:ascii="宋体" w:hAnsi="宋体" w:eastAsia="宋体" w:cs="宋体"/>
          <w:kern w:val="0"/>
          <w:sz w:val="24"/>
        </w:rPr>
        <w:t>（二）法定代表人身份证明及授权委托书</w:t>
      </w:r>
    </w:p>
    <w:p>
      <w:pPr>
        <w:autoSpaceDE w:val="0"/>
        <w:autoSpaceDN w:val="0"/>
        <w:adjustRightInd w:val="0"/>
        <w:spacing w:line="360" w:lineRule="auto"/>
        <w:ind w:right="-20"/>
        <w:jc w:val="left"/>
        <w:rPr>
          <w:rFonts w:hint="eastAsia" w:ascii="宋体" w:hAnsi="宋体" w:eastAsia="宋体" w:cs="宋体"/>
          <w:kern w:val="0"/>
          <w:sz w:val="24"/>
        </w:rPr>
      </w:pPr>
      <w:r>
        <w:rPr>
          <w:rFonts w:hint="eastAsia" w:ascii="宋体" w:hAnsi="宋体" w:eastAsia="宋体" w:cs="宋体"/>
          <w:kern w:val="0"/>
          <w:sz w:val="24"/>
        </w:rPr>
        <w:t>（三）比选申请人基本情况表</w:t>
      </w:r>
    </w:p>
    <w:p>
      <w:pPr>
        <w:autoSpaceDE w:val="0"/>
        <w:autoSpaceDN w:val="0"/>
        <w:adjustRightInd w:val="0"/>
        <w:spacing w:line="360" w:lineRule="auto"/>
        <w:ind w:right="-20"/>
        <w:jc w:val="left"/>
        <w:rPr>
          <w:rFonts w:hint="eastAsia" w:ascii="宋体" w:hAnsi="宋体" w:eastAsia="宋体" w:cs="宋体"/>
          <w:kern w:val="0"/>
          <w:sz w:val="24"/>
        </w:rPr>
      </w:pPr>
      <w:r>
        <w:rPr>
          <w:rFonts w:hint="eastAsia" w:ascii="宋体" w:hAnsi="宋体" w:eastAsia="宋体" w:cs="宋体"/>
          <w:kern w:val="0"/>
          <w:sz w:val="24"/>
        </w:rPr>
        <w:t>（四）项目管理机构</w:t>
      </w:r>
    </w:p>
    <w:p>
      <w:pPr>
        <w:autoSpaceDE w:val="0"/>
        <w:autoSpaceDN w:val="0"/>
        <w:adjustRightInd w:val="0"/>
        <w:spacing w:line="360" w:lineRule="auto"/>
        <w:ind w:right="-20"/>
        <w:jc w:val="left"/>
        <w:rPr>
          <w:rFonts w:hint="eastAsia" w:ascii="宋体" w:hAnsi="宋体" w:eastAsia="宋体" w:cs="宋体"/>
          <w:kern w:val="0"/>
          <w:sz w:val="24"/>
        </w:rPr>
      </w:pPr>
      <w:r>
        <w:rPr>
          <w:rFonts w:hint="eastAsia" w:ascii="宋体" w:hAnsi="宋体" w:eastAsia="宋体" w:cs="宋体"/>
          <w:kern w:val="0"/>
          <w:sz w:val="24"/>
        </w:rPr>
        <w:t>（五）主要人员简历表</w:t>
      </w:r>
    </w:p>
    <w:p>
      <w:pPr>
        <w:autoSpaceDE w:val="0"/>
        <w:autoSpaceDN w:val="0"/>
        <w:adjustRightInd w:val="0"/>
        <w:spacing w:line="360" w:lineRule="auto"/>
        <w:ind w:right="-20"/>
        <w:jc w:val="left"/>
        <w:rPr>
          <w:rFonts w:hint="eastAsia" w:ascii="宋体" w:hAnsi="宋体" w:eastAsia="宋体" w:cs="宋体"/>
          <w:kern w:val="0"/>
          <w:sz w:val="24"/>
        </w:rPr>
      </w:pPr>
      <w:r>
        <w:rPr>
          <w:rFonts w:hint="eastAsia" w:ascii="宋体" w:hAnsi="宋体" w:eastAsia="宋体" w:cs="宋体"/>
          <w:kern w:val="0"/>
          <w:sz w:val="24"/>
        </w:rPr>
        <w:t>（六）其他资料</w:t>
      </w:r>
    </w:p>
    <w:p>
      <w:pPr>
        <w:autoSpaceDE w:val="0"/>
        <w:autoSpaceDN w:val="0"/>
        <w:adjustRightInd w:val="0"/>
        <w:snapToGrid w:val="0"/>
        <w:spacing w:line="360" w:lineRule="auto"/>
        <w:jc w:val="left"/>
        <w:rPr>
          <w:rFonts w:hint="eastAsia" w:ascii="宋体" w:hAnsi="宋体" w:eastAsia="宋体" w:cs="宋体"/>
          <w:kern w:val="0"/>
          <w:szCs w:val="21"/>
        </w:rPr>
      </w:pPr>
    </w:p>
    <w:p>
      <w:pPr>
        <w:autoSpaceDE w:val="0"/>
        <w:autoSpaceDN w:val="0"/>
        <w:adjustRightInd w:val="0"/>
        <w:snapToGrid w:val="0"/>
        <w:spacing w:line="360" w:lineRule="auto"/>
        <w:jc w:val="left"/>
        <w:rPr>
          <w:rFonts w:hint="eastAsia" w:ascii="宋体" w:hAnsi="宋体" w:eastAsia="宋体" w:cs="宋体"/>
          <w:kern w:val="0"/>
          <w:szCs w:val="21"/>
        </w:rPr>
      </w:pPr>
    </w:p>
    <w:p>
      <w:pPr>
        <w:autoSpaceDE w:val="0"/>
        <w:autoSpaceDN w:val="0"/>
        <w:adjustRightInd w:val="0"/>
        <w:snapToGrid w:val="0"/>
        <w:spacing w:line="360" w:lineRule="auto"/>
        <w:jc w:val="left"/>
        <w:rPr>
          <w:rFonts w:hint="eastAsia" w:ascii="宋体" w:hAnsi="宋体" w:eastAsia="宋体" w:cs="宋体"/>
          <w:kern w:val="0"/>
          <w:szCs w:val="21"/>
        </w:rPr>
      </w:pPr>
    </w:p>
    <w:p>
      <w:pPr>
        <w:autoSpaceDE w:val="0"/>
        <w:autoSpaceDN w:val="0"/>
        <w:adjustRightInd w:val="0"/>
        <w:snapToGrid w:val="0"/>
        <w:spacing w:line="360" w:lineRule="auto"/>
        <w:jc w:val="left"/>
        <w:rPr>
          <w:rFonts w:hint="eastAsia" w:ascii="宋体" w:hAnsi="宋体" w:eastAsia="宋体" w:cs="宋体"/>
          <w:kern w:val="0"/>
        </w:rPr>
      </w:pPr>
    </w:p>
    <w:p>
      <w:pPr>
        <w:autoSpaceDE w:val="0"/>
        <w:autoSpaceDN w:val="0"/>
        <w:adjustRightInd w:val="0"/>
        <w:snapToGrid w:val="0"/>
        <w:spacing w:line="360" w:lineRule="auto"/>
        <w:jc w:val="left"/>
        <w:rPr>
          <w:rFonts w:hint="eastAsia" w:ascii="宋体" w:hAnsi="宋体" w:eastAsia="宋体" w:cs="宋体"/>
          <w:kern w:val="0"/>
        </w:rPr>
      </w:pPr>
    </w:p>
    <w:p>
      <w:pPr>
        <w:autoSpaceDE w:val="0"/>
        <w:autoSpaceDN w:val="0"/>
        <w:adjustRightInd w:val="0"/>
        <w:snapToGrid w:val="0"/>
        <w:spacing w:line="360" w:lineRule="auto"/>
        <w:jc w:val="left"/>
        <w:rPr>
          <w:rFonts w:hint="eastAsia" w:ascii="宋体" w:hAnsi="宋体" w:eastAsia="宋体" w:cs="宋体"/>
          <w:kern w:val="0"/>
        </w:rPr>
      </w:pPr>
    </w:p>
    <w:p>
      <w:pPr>
        <w:autoSpaceDE w:val="0"/>
        <w:autoSpaceDN w:val="0"/>
        <w:adjustRightInd w:val="0"/>
        <w:snapToGrid w:val="0"/>
        <w:spacing w:line="360" w:lineRule="auto"/>
        <w:jc w:val="left"/>
        <w:rPr>
          <w:rFonts w:hint="eastAsia" w:ascii="宋体" w:hAnsi="宋体" w:eastAsia="宋体" w:cs="宋体"/>
          <w:kern w:val="0"/>
        </w:rPr>
      </w:pPr>
    </w:p>
    <w:p>
      <w:pPr>
        <w:autoSpaceDE w:val="0"/>
        <w:autoSpaceDN w:val="0"/>
        <w:adjustRightInd w:val="0"/>
        <w:snapToGrid w:val="0"/>
        <w:spacing w:line="360" w:lineRule="auto"/>
        <w:jc w:val="left"/>
        <w:rPr>
          <w:rFonts w:hint="eastAsia" w:ascii="宋体" w:hAnsi="宋体" w:eastAsia="宋体" w:cs="宋体"/>
          <w:kern w:val="0"/>
        </w:rPr>
      </w:pPr>
    </w:p>
    <w:p>
      <w:pPr>
        <w:autoSpaceDE w:val="0"/>
        <w:autoSpaceDN w:val="0"/>
        <w:adjustRightInd w:val="0"/>
        <w:snapToGrid w:val="0"/>
        <w:spacing w:line="360" w:lineRule="auto"/>
        <w:jc w:val="left"/>
        <w:rPr>
          <w:rFonts w:hint="eastAsia" w:ascii="宋体" w:hAnsi="宋体" w:eastAsia="宋体" w:cs="宋体"/>
          <w:kern w:val="0"/>
        </w:rPr>
      </w:pPr>
    </w:p>
    <w:p>
      <w:pPr>
        <w:autoSpaceDE w:val="0"/>
        <w:autoSpaceDN w:val="0"/>
        <w:adjustRightInd w:val="0"/>
        <w:snapToGrid w:val="0"/>
        <w:spacing w:line="360" w:lineRule="auto"/>
        <w:jc w:val="left"/>
        <w:rPr>
          <w:rFonts w:hint="eastAsia" w:ascii="宋体" w:hAnsi="宋体" w:eastAsia="宋体" w:cs="宋体"/>
          <w:kern w:val="0"/>
        </w:rPr>
      </w:pPr>
    </w:p>
    <w:p>
      <w:pPr>
        <w:autoSpaceDE w:val="0"/>
        <w:autoSpaceDN w:val="0"/>
        <w:adjustRightInd w:val="0"/>
        <w:snapToGrid w:val="0"/>
        <w:spacing w:line="360" w:lineRule="auto"/>
        <w:jc w:val="left"/>
        <w:rPr>
          <w:rFonts w:hint="eastAsia" w:ascii="宋体" w:hAnsi="宋体" w:eastAsia="宋体" w:cs="宋体"/>
          <w:kern w:val="0"/>
        </w:rPr>
      </w:pPr>
    </w:p>
    <w:p>
      <w:pPr>
        <w:autoSpaceDE w:val="0"/>
        <w:autoSpaceDN w:val="0"/>
        <w:adjustRightInd w:val="0"/>
        <w:snapToGrid w:val="0"/>
        <w:spacing w:line="360" w:lineRule="auto"/>
        <w:jc w:val="left"/>
        <w:rPr>
          <w:rFonts w:hint="eastAsia" w:ascii="宋体" w:hAnsi="宋体" w:eastAsia="宋体" w:cs="宋体"/>
          <w:w w:val="99"/>
          <w:kern w:val="0"/>
          <w:sz w:val="28"/>
          <w:szCs w:val="28"/>
        </w:rPr>
      </w:pPr>
    </w:p>
    <w:p>
      <w:pPr>
        <w:autoSpaceDE w:val="0"/>
        <w:autoSpaceDN w:val="0"/>
        <w:adjustRightInd w:val="0"/>
        <w:snapToGrid w:val="0"/>
        <w:spacing w:line="360" w:lineRule="auto"/>
        <w:jc w:val="left"/>
        <w:rPr>
          <w:rFonts w:hint="eastAsia" w:ascii="宋体" w:hAnsi="宋体" w:eastAsia="宋体" w:cs="宋体"/>
          <w:w w:val="99"/>
          <w:kern w:val="0"/>
          <w:sz w:val="28"/>
          <w:szCs w:val="28"/>
        </w:rPr>
      </w:pPr>
    </w:p>
    <w:p>
      <w:pPr>
        <w:autoSpaceDE w:val="0"/>
        <w:autoSpaceDN w:val="0"/>
        <w:adjustRightInd w:val="0"/>
        <w:snapToGrid w:val="0"/>
        <w:spacing w:line="360" w:lineRule="auto"/>
        <w:jc w:val="left"/>
        <w:rPr>
          <w:rFonts w:hint="eastAsia" w:ascii="宋体" w:hAnsi="宋体" w:eastAsia="宋体" w:cs="宋体"/>
          <w:w w:val="99"/>
          <w:kern w:val="0"/>
          <w:sz w:val="28"/>
          <w:szCs w:val="28"/>
        </w:rPr>
      </w:pPr>
    </w:p>
    <w:p>
      <w:pPr>
        <w:autoSpaceDE w:val="0"/>
        <w:autoSpaceDN w:val="0"/>
        <w:adjustRightInd w:val="0"/>
        <w:snapToGrid w:val="0"/>
        <w:spacing w:line="360" w:lineRule="auto"/>
        <w:jc w:val="left"/>
        <w:rPr>
          <w:rFonts w:hint="eastAsia" w:ascii="宋体" w:hAnsi="宋体" w:eastAsia="宋体" w:cs="宋体"/>
          <w:w w:val="99"/>
          <w:kern w:val="0"/>
          <w:sz w:val="28"/>
          <w:szCs w:val="28"/>
        </w:rPr>
      </w:pPr>
    </w:p>
    <w:p>
      <w:pPr>
        <w:pStyle w:val="6"/>
        <w:spacing w:line="360" w:lineRule="auto"/>
        <w:jc w:val="center"/>
        <w:rPr>
          <w:rFonts w:hint="eastAsia" w:ascii="宋体" w:hAnsi="宋体" w:eastAsia="宋体" w:cs="宋体"/>
          <w:sz w:val="28"/>
        </w:rPr>
      </w:pPr>
      <w:r>
        <w:rPr>
          <w:rFonts w:hint="eastAsia" w:ascii="宋体" w:hAnsi="宋体" w:eastAsia="宋体" w:cs="宋体"/>
        </w:rPr>
        <w:br w:type="page"/>
      </w:r>
      <w:bookmarkStart w:id="239" w:name="_Toc12172"/>
      <w:r>
        <w:rPr>
          <w:rFonts w:hint="eastAsia" w:ascii="宋体" w:hAnsi="宋体" w:eastAsia="宋体" w:cs="宋体"/>
          <w:sz w:val="28"/>
        </w:rPr>
        <w:t>（一）报价表</w:t>
      </w:r>
      <w:bookmarkEnd w:id="239"/>
    </w:p>
    <w:tbl>
      <w:tblPr>
        <w:tblStyle w:val="23"/>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3"/>
        <w:gridCol w:w="6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exact"/>
        </w:trPr>
        <w:tc>
          <w:tcPr>
            <w:tcW w:w="7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序号</w:t>
            </w:r>
          </w:p>
        </w:tc>
        <w:tc>
          <w:tcPr>
            <w:tcW w:w="21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项目名称</w:t>
            </w:r>
          </w:p>
        </w:tc>
        <w:tc>
          <w:tcPr>
            <w:tcW w:w="60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sz w:val="24"/>
                <w:highlight w:val="yellow"/>
                <w:lang w:eastAsia="zh-CN"/>
              </w:rPr>
            </w:pPr>
            <w:r>
              <w:rPr>
                <w:rFonts w:hint="eastAsia" w:ascii="宋体" w:hAnsi="宋体" w:eastAsia="宋体" w:cs="宋体"/>
                <w:sz w:val="24"/>
                <w:highlight w:val="none"/>
                <w:lang w:eastAsia="zh-CN"/>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5" w:hRule="atLeast"/>
        </w:trPr>
        <w:tc>
          <w:tcPr>
            <w:tcW w:w="780"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2193"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4"/>
                <w:lang w:eastAsia="zh-CN"/>
              </w:rPr>
            </w:pPr>
            <w:r>
              <w:rPr>
                <w:rFonts w:hint="eastAsia" w:ascii="宋体" w:hAnsi="宋体" w:cs="宋体"/>
                <w:sz w:val="24"/>
                <w:lang w:eastAsia="zh-CN"/>
              </w:rPr>
              <w:t>梁平区妇幼保健院建设项目</w:t>
            </w:r>
            <w:r>
              <w:rPr>
                <w:rFonts w:hint="eastAsia" w:ascii="宋体" w:hAnsi="宋体" w:cs="宋体"/>
                <w:sz w:val="24"/>
                <w:lang w:val="en-US" w:eastAsia="zh-CN"/>
              </w:rPr>
              <w:t>供电安装设计</w:t>
            </w:r>
          </w:p>
          <w:p>
            <w:pPr>
              <w:spacing w:line="360" w:lineRule="auto"/>
              <w:jc w:val="left"/>
              <w:rPr>
                <w:rFonts w:hint="eastAsia" w:ascii="宋体" w:hAnsi="宋体" w:eastAsia="宋体" w:cs="宋体"/>
                <w:sz w:val="24"/>
              </w:rPr>
            </w:pPr>
          </w:p>
        </w:tc>
        <w:tc>
          <w:tcPr>
            <w:tcW w:w="6072"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sz w:val="24"/>
              </w:rPr>
            </w:pPr>
          </w:p>
        </w:tc>
      </w:tr>
    </w:tbl>
    <w:p>
      <w:pPr>
        <w:spacing w:line="360" w:lineRule="auto"/>
        <w:jc w:val="left"/>
        <w:rPr>
          <w:rFonts w:hint="eastAsia" w:ascii="宋体" w:hAnsi="宋体" w:eastAsia="宋体" w:cs="宋体"/>
          <w:sz w:val="24"/>
        </w:rPr>
      </w:pPr>
      <w:r>
        <w:rPr>
          <w:rFonts w:hint="eastAsia" w:ascii="宋体" w:hAnsi="宋体" w:eastAsia="宋体" w:cs="宋体"/>
          <w:sz w:val="24"/>
        </w:rPr>
        <w:t>(此表可扩展）</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tabs>
          <w:tab w:val="left" w:pos="5565"/>
        </w:tabs>
        <w:autoSpaceDE w:val="0"/>
        <w:autoSpaceDN w:val="0"/>
        <w:adjustRightInd w:val="0"/>
        <w:snapToGrid w:val="0"/>
        <w:spacing w:line="360" w:lineRule="auto"/>
        <w:ind w:firstLine="1365" w:firstLineChars="650"/>
        <w:jc w:val="right"/>
        <w:rPr>
          <w:rFonts w:hint="eastAsia" w:ascii="宋体" w:hAnsi="宋体" w:eastAsia="宋体" w:cs="宋体"/>
          <w:kern w:val="0"/>
          <w:szCs w:val="21"/>
        </w:rPr>
      </w:pPr>
      <w:r>
        <w:rPr>
          <w:rFonts w:hint="eastAsia" w:ascii="宋体" w:hAnsi="宋体" w:eastAsia="宋体" w:cs="宋体"/>
          <w:snapToGrid w:val="0"/>
          <w:kern w:val="0"/>
          <w:szCs w:val="21"/>
        </w:rPr>
        <w:t>比选申请</w:t>
      </w:r>
      <w:r>
        <w:rPr>
          <w:rFonts w:hint="eastAsia" w:ascii="宋体" w:hAnsi="宋体" w:eastAsia="宋体" w:cs="宋体"/>
          <w:kern w:val="0"/>
          <w:szCs w:val="21"/>
        </w:rPr>
        <w:t>人：</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spacing w:val="-1"/>
          <w:kern w:val="0"/>
          <w:szCs w:val="21"/>
        </w:rPr>
        <w:t>（</w:t>
      </w:r>
      <w:r>
        <w:rPr>
          <w:rFonts w:hint="eastAsia" w:ascii="宋体" w:hAnsi="宋体" w:eastAsia="宋体" w:cs="宋体"/>
          <w:kern w:val="0"/>
          <w:szCs w:val="21"/>
        </w:rPr>
        <w:t>盖单位法人章）</w:t>
      </w:r>
    </w:p>
    <w:p>
      <w:pPr>
        <w:autoSpaceDE w:val="0"/>
        <w:autoSpaceDN w:val="0"/>
        <w:adjustRightInd w:val="0"/>
        <w:snapToGrid w:val="0"/>
        <w:spacing w:line="360" w:lineRule="auto"/>
        <w:jc w:val="left"/>
        <w:rPr>
          <w:rFonts w:hint="eastAsia" w:ascii="宋体" w:hAnsi="宋体" w:eastAsia="宋体" w:cs="宋体"/>
          <w:kern w:val="0"/>
          <w:sz w:val="20"/>
          <w:szCs w:val="20"/>
        </w:rPr>
      </w:pPr>
    </w:p>
    <w:p>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eastAsia="宋体" w:cs="宋体"/>
          <w:kern w:val="0"/>
          <w:szCs w:val="21"/>
        </w:rPr>
      </w:pP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spacing w:val="-1"/>
          <w:kern w:val="0"/>
          <w:szCs w:val="21"/>
        </w:rPr>
        <w:t>年</w:t>
      </w:r>
      <w:r>
        <w:rPr>
          <w:rFonts w:hint="eastAsia" w:ascii="宋体" w:hAnsi="宋体" w:eastAsia="宋体" w:cs="宋体"/>
          <w:w w:val="200"/>
          <w:kern w:val="0"/>
          <w:szCs w:val="21"/>
          <w:u w:val="single"/>
        </w:rPr>
        <w:t xml:space="preserve">   </w:t>
      </w:r>
      <w:r>
        <w:rPr>
          <w:rFonts w:hint="eastAsia" w:ascii="宋体" w:hAnsi="宋体" w:eastAsia="宋体" w:cs="宋体"/>
          <w:kern w:val="0"/>
          <w:szCs w:val="21"/>
        </w:rPr>
        <w:t>月</w:t>
      </w:r>
      <w:r>
        <w:rPr>
          <w:rFonts w:hint="eastAsia" w:ascii="宋体" w:hAnsi="宋体" w:eastAsia="宋体" w:cs="宋体"/>
          <w:w w:val="200"/>
          <w:kern w:val="0"/>
          <w:szCs w:val="21"/>
          <w:u w:val="single"/>
        </w:rPr>
        <w:t xml:space="preserve">   </w:t>
      </w:r>
      <w:r>
        <w:rPr>
          <w:rFonts w:hint="eastAsia" w:ascii="宋体" w:hAnsi="宋体" w:eastAsia="宋体" w:cs="宋体"/>
          <w:kern w:val="0"/>
          <w:szCs w:val="21"/>
        </w:rPr>
        <w:t>日</w:t>
      </w:r>
    </w:p>
    <w:p>
      <w:pPr>
        <w:spacing w:line="360" w:lineRule="auto"/>
        <w:rPr>
          <w:rFonts w:hint="eastAsia" w:ascii="宋体" w:hAnsi="宋体" w:eastAsia="宋体" w:cs="宋体"/>
          <w:sz w:val="24"/>
        </w:rPr>
      </w:pPr>
    </w:p>
    <w:p>
      <w:pPr>
        <w:snapToGrid w:val="0"/>
        <w:spacing w:line="360" w:lineRule="auto"/>
        <w:ind w:firstLine="420" w:firstLineChars="200"/>
        <w:rPr>
          <w:rFonts w:hint="eastAsia" w:ascii="宋体" w:hAnsi="宋体" w:eastAsia="宋体" w:cs="宋体"/>
          <w:kern w:val="0"/>
        </w:rPr>
      </w:pPr>
    </w:p>
    <w:p>
      <w:pPr>
        <w:tabs>
          <w:tab w:val="left" w:pos="6000"/>
          <w:tab w:val="left" w:pos="7040"/>
          <w:tab w:val="left" w:pos="8100"/>
        </w:tabs>
        <w:autoSpaceDE w:val="0"/>
        <w:autoSpaceDN w:val="0"/>
        <w:adjustRightInd w:val="0"/>
        <w:spacing w:line="360" w:lineRule="auto"/>
        <w:ind w:right="-20" w:firstLine="4924" w:firstLineChars="2345"/>
        <w:jc w:val="left"/>
        <w:rPr>
          <w:rFonts w:hint="eastAsia" w:ascii="宋体" w:hAnsi="宋体" w:eastAsia="宋体" w:cs="宋体"/>
          <w:snapToGrid w:val="0"/>
          <w:kern w:val="0"/>
          <w:szCs w:val="21"/>
        </w:rPr>
      </w:pPr>
    </w:p>
    <w:p>
      <w:pPr>
        <w:spacing w:line="360" w:lineRule="auto"/>
        <w:rPr>
          <w:rFonts w:hint="eastAsia" w:ascii="宋体" w:hAnsi="宋体" w:eastAsia="宋体" w:cs="宋体"/>
          <w:snapToGrid w:val="0"/>
          <w:w w:val="99"/>
        </w:rPr>
      </w:pPr>
      <w:bookmarkStart w:id="240" w:name="_Toc224103496"/>
    </w:p>
    <w:p>
      <w:pPr>
        <w:spacing w:line="360" w:lineRule="auto"/>
        <w:rPr>
          <w:rFonts w:hint="eastAsia" w:ascii="宋体" w:hAnsi="宋体" w:eastAsia="宋体" w:cs="宋体"/>
          <w:snapToGrid w:val="0"/>
          <w:w w:val="99"/>
        </w:rPr>
      </w:pPr>
    </w:p>
    <w:p>
      <w:pPr>
        <w:spacing w:line="360" w:lineRule="auto"/>
        <w:rPr>
          <w:rFonts w:hint="eastAsia" w:ascii="宋体" w:hAnsi="宋体" w:eastAsia="宋体" w:cs="宋体"/>
          <w:snapToGrid w:val="0"/>
          <w:w w:val="99"/>
        </w:rPr>
      </w:pPr>
    </w:p>
    <w:p>
      <w:pPr>
        <w:spacing w:line="360" w:lineRule="auto"/>
        <w:rPr>
          <w:rFonts w:hint="eastAsia" w:ascii="宋体" w:hAnsi="宋体" w:eastAsia="宋体" w:cs="宋体"/>
          <w:snapToGrid w:val="0"/>
          <w:w w:val="99"/>
        </w:rPr>
      </w:pPr>
    </w:p>
    <w:p>
      <w:pPr>
        <w:spacing w:line="360" w:lineRule="auto"/>
        <w:rPr>
          <w:rFonts w:hint="eastAsia" w:ascii="宋体" w:hAnsi="宋体" w:eastAsia="宋体" w:cs="宋体"/>
          <w:snapToGrid w:val="0"/>
          <w:w w:val="99"/>
        </w:rPr>
      </w:pPr>
    </w:p>
    <w:p>
      <w:pPr>
        <w:spacing w:line="360" w:lineRule="auto"/>
        <w:rPr>
          <w:rFonts w:hint="eastAsia" w:ascii="宋体" w:hAnsi="宋体" w:eastAsia="宋体" w:cs="宋体"/>
          <w:snapToGrid w:val="0"/>
          <w:w w:val="99"/>
        </w:rPr>
      </w:pPr>
    </w:p>
    <w:p>
      <w:pPr>
        <w:spacing w:line="360" w:lineRule="auto"/>
        <w:rPr>
          <w:rFonts w:hint="eastAsia" w:ascii="宋体" w:hAnsi="宋体" w:eastAsia="宋体" w:cs="宋体"/>
          <w:snapToGrid w:val="0"/>
          <w:w w:val="99"/>
        </w:rPr>
      </w:pPr>
    </w:p>
    <w:p>
      <w:pPr>
        <w:pStyle w:val="6"/>
        <w:spacing w:line="360" w:lineRule="auto"/>
        <w:jc w:val="center"/>
        <w:rPr>
          <w:rFonts w:hint="eastAsia" w:ascii="宋体" w:hAnsi="宋体" w:eastAsia="宋体" w:cs="宋体"/>
        </w:rPr>
      </w:pPr>
      <w:bookmarkStart w:id="241" w:name="_Toc11731"/>
      <w:bookmarkStart w:id="242" w:name="_Toc384829252"/>
      <w:bookmarkStart w:id="243" w:name="_Toc20427"/>
      <w:bookmarkStart w:id="244" w:name="_Toc389663510"/>
      <w:bookmarkStart w:id="245" w:name="_Toc277082644"/>
      <w:bookmarkStart w:id="246" w:name="_Toc287607868"/>
      <w:r>
        <w:rPr>
          <w:rFonts w:hint="eastAsia" w:ascii="宋体" w:hAnsi="宋体" w:eastAsia="宋体" w:cs="宋体"/>
          <w:sz w:val="28"/>
        </w:rPr>
        <w:t>（二）法定代表人身份证明及授权委托书</w:t>
      </w:r>
      <w:bookmarkEnd w:id="241"/>
      <w:bookmarkEnd w:id="242"/>
      <w:bookmarkEnd w:id="243"/>
      <w:bookmarkEnd w:id="244"/>
    </w:p>
    <w:p>
      <w:pPr>
        <w:spacing w:line="360" w:lineRule="auto"/>
        <w:jc w:val="center"/>
        <w:rPr>
          <w:rFonts w:hint="eastAsia" w:ascii="宋体" w:hAnsi="宋体" w:eastAsia="宋体" w:cs="宋体"/>
          <w:b/>
        </w:rPr>
      </w:pPr>
      <w:r>
        <w:rPr>
          <w:rFonts w:hint="eastAsia" w:ascii="宋体" w:hAnsi="宋体" w:eastAsia="宋体" w:cs="宋体"/>
          <w:b/>
          <w:sz w:val="28"/>
        </w:rPr>
        <w:t>法定代表人身份证明</w:t>
      </w:r>
    </w:p>
    <w:p>
      <w:pPr>
        <w:tabs>
          <w:tab w:val="left" w:pos="5565"/>
        </w:tabs>
        <w:autoSpaceDE w:val="0"/>
        <w:autoSpaceDN w:val="0"/>
        <w:adjustRightInd w:val="0"/>
        <w:snapToGrid w:val="0"/>
        <w:spacing w:line="360" w:lineRule="auto"/>
        <w:ind w:firstLine="390" w:firstLineChars="186"/>
        <w:jc w:val="left"/>
        <w:rPr>
          <w:rFonts w:hint="eastAsia" w:ascii="宋体" w:hAnsi="宋体" w:eastAsia="宋体" w:cs="宋体"/>
          <w:kern w:val="0"/>
          <w:szCs w:val="21"/>
        </w:rPr>
      </w:pPr>
      <w:r>
        <w:rPr>
          <w:rFonts w:hint="eastAsia" w:ascii="宋体" w:hAnsi="宋体" w:eastAsia="宋体" w:cs="宋体"/>
          <w:snapToGrid w:val="0"/>
          <w:kern w:val="0"/>
          <w:szCs w:val="21"/>
        </w:rPr>
        <w:t>比选申请</w:t>
      </w:r>
      <w:r>
        <w:rPr>
          <w:rFonts w:hint="eastAsia" w:ascii="宋体" w:hAnsi="宋体" w:eastAsia="宋体" w:cs="宋体"/>
          <w:kern w:val="0"/>
          <w:szCs w:val="21"/>
        </w:rPr>
        <w:t>人名称：</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kern w:val="0"/>
          <w:szCs w:val="21"/>
        </w:rPr>
      </w:pPr>
      <w:r>
        <w:rPr>
          <w:rFonts w:hint="eastAsia" w:ascii="宋体" w:hAnsi="宋体" w:eastAsia="宋体" w:cs="宋体"/>
          <w:kern w:val="0"/>
          <w:szCs w:val="21"/>
        </w:rPr>
        <w:t>单位性质：</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kern w:val="0"/>
          <w:szCs w:val="21"/>
        </w:rPr>
      </w:pPr>
      <w:r>
        <w:rPr>
          <w:rFonts w:hint="eastAsia" w:ascii="宋体" w:hAnsi="宋体" w:eastAsia="宋体" w:cs="宋体"/>
          <w:kern w:val="0"/>
          <w:szCs w:val="21"/>
        </w:rPr>
        <w:t>地址：</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p>
    <w:p>
      <w:pPr>
        <w:tabs>
          <w:tab w:val="left" w:pos="2520"/>
          <w:tab w:val="left" w:pos="3836"/>
        </w:tabs>
        <w:autoSpaceDE w:val="0"/>
        <w:autoSpaceDN w:val="0"/>
        <w:adjustRightInd w:val="0"/>
        <w:snapToGrid w:val="0"/>
        <w:spacing w:line="360" w:lineRule="auto"/>
        <w:ind w:firstLine="390" w:firstLineChars="186"/>
        <w:jc w:val="left"/>
        <w:rPr>
          <w:rFonts w:hint="eastAsia" w:ascii="宋体" w:hAnsi="宋体" w:eastAsia="宋体" w:cs="宋体"/>
          <w:kern w:val="0"/>
          <w:szCs w:val="21"/>
        </w:rPr>
      </w:pPr>
      <w:r>
        <w:rPr>
          <w:rFonts w:hint="eastAsia" w:ascii="宋体" w:hAnsi="宋体" w:eastAsia="宋体" w:cs="宋体"/>
          <w:kern w:val="0"/>
          <w:szCs w:val="21"/>
        </w:rPr>
        <w:t>成立时间：</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rPr>
        <w:t xml:space="preserve"> </w:t>
      </w:r>
      <w:r>
        <w:rPr>
          <w:rFonts w:hint="eastAsia" w:ascii="宋体" w:hAnsi="宋体" w:eastAsia="宋体" w:cs="宋体"/>
          <w:spacing w:val="-1"/>
          <w:kern w:val="0"/>
          <w:szCs w:val="21"/>
        </w:rPr>
        <w:t>年</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r>
        <w:rPr>
          <w:rFonts w:hint="eastAsia" w:ascii="宋体" w:hAnsi="宋体" w:eastAsia="宋体" w:cs="宋体"/>
          <w:spacing w:val="-1"/>
          <w:kern w:val="0"/>
          <w:szCs w:val="21"/>
        </w:rPr>
        <w:t>月</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kern w:val="0"/>
          <w:szCs w:val="21"/>
        </w:rPr>
      </w:pPr>
      <w:r>
        <w:rPr>
          <w:rFonts w:hint="eastAsia" w:ascii="宋体" w:hAnsi="宋体" w:eastAsia="宋体" w:cs="宋体"/>
          <w:kern w:val="0"/>
          <w:szCs w:val="21"/>
        </w:rPr>
        <w:t>经营期限：</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eastAsia="宋体" w:cs="宋体"/>
          <w:kern w:val="0"/>
          <w:szCs w:val="21"/>
        </w:rPr>
      </w:pPr>
      <w:r>
        <w:rPr>
          <w:rFonts w:hint="eastAsia" w:ascii="宋体" w:hAnsi="宋体" w:eastAsia="宋体" w:cs="宋体"/>
          <w:kern w:val="0"/>
          <w:szCs w:val="21"/>
        </w:rPr>
        <w:t>姓名：</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rPr>
        <w:t xml:space="preserve"> 性别</w:t>
      </w:r>
      <w:r>
        <w:rPr>
          <w:rFonts w:hint="eastAsia" w:ascii="宋体" w:hAnsi="宋体" w:eastAsia="宋体" w:cs="宋体"/>
          <w:spacing w:val="-1"/>
          <w:kern w:val="0"/>
          <w:szCs w:val="21"/>
        </w:rPr>
        <w:t>：</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rPr>
        <w:t xml:space="preserve"> </w:t>
      </w:r>
      <w:r>
        <w:rPr>
          <w:rFonts w:hint="eastAsia" w:ascii="宋体" w:hAnsi="宋体" w:eastAsia="宋体" w:cs="宋体"/>
          <w:spacing w:val="-1"/>
          <w:kern w:val="0"/>
          <w:szCs w:val="21"/>
        </w:rPr>
        <w:t>年</w:t>
      </w:r>
      <w:r>
        <w:rPr>
          <w:rFonts w:hint="eastAsia" w:ascii="宋体" w:hAnsi="宋体" w:eastAsia="宋体" w:cs="宋体"/>
          <w:kern w:val="0"/>
          <w:szCs w:val="21"/>
        </w:rPr>
        <w:t>龄：</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rPr>
        <w:t>职务：</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p>
    <w:p>
      <w:pPr>
        <w:tabs>
          <w:tab w:val="left" w:pos="3360"/>
        </w:tabs>
        <w:autoSpaceDE w:val="0"/>
        <w:autoSpaceDN w:val="0"/>
        <w:adjustRightInd w:val="0"/>
        <w:snapToGrid w:val="0"/>
        <w:spacing w:line="360" w:lineRule="auto"/>
        <w:ind w:firstLine="390" w:firstLineChars="186"/>
        <w:jc w:val="left"/>
        <w:rPr>
          <w:rFonts w:hint="eastAsia" w:ascii="宋体" w:hAnsi="宋体" w:eastAsia="宋体" w:cs="宋体"/>
          <w:kern w:val="0"/>
          <w:szCs w:val="21"/>
        </w:rPr>
      </w:pPr>
      <w:r>
        <w:rPr>
          <w:rFonts w:hint="eastAsia" w:ascii="宋体" w:hAnsi="宋体" w:eastAsia="宋体" w:cs="宋体"/>
          <w:kern w:val="0"/>
          <w:szCs w:val="21"/>
        </w:rPr>
        <w:t>系</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rPr>
        <w:t xml:space="preserve"> （</w:t>
      </w:r>
      <w:r>
        <w:rPr>
          <w:rFonts w:hint="eastAsia" w:ascii="宋体" w:hAnsi="宋体" w:eastAsia="宋体" w:cs="宋体"/>
          <w:snapToGrid w:val="0"/>
          <w:kern w:val="0"/>
          <w:szCs w:val="21"/>
        </w:rPr>
        <w:t>比选申请</w:t>
      </w:r>
      <w:r>
        <w:rPr>
          <w:rFonts w:hint="eastAsia" w:ascii="宋体" w:hAnsi="宋体" w:eastAsia="宋体" w:cs="宋体"/>
          <w:kern w:val="0"/>
          <w:szCs w:val="21"/>
        </w:rPr>
        <w:t>人名称）的法定代表人。</w:t>
      </w:r>
    </w:p>
    <w:p>
      <w:pPr>
        <w:autoSpaceDE w:val="0"/>
        <w:autoSpaceDN w:val="0"/>
        <w:adjustRightInd w:val="0"/>
        <w:snapToGrid w:val="0"/>
        <w:spacing w:line="360" w:lineRule="auto"/>
        <w:ind w:firstLine="186" w:firstLineChars="186"/>
        <w:jc w:val="left"/>
        <w:rPr>
          <w:rFonts w:hint="eastAsia" w:ascii="宋体" w:hAnsi="宋体" w:eastAsia="宋体" w:cs="宋体"/>
          <w:kern w:val="0"/>
          <w:sz w:val="10"/>
          <w:szCs w:val="10"/>
        </w:rPr>
      </w:pPr>
    </w:p>
    <w:p>
      <w:pPr>
        <w:autoSpaceDE w:val="0"/>
        <w:autoSpaceDN w:val="0"/>
        <w:adjustRightInd w:val="0"/>
        <w:snapToGrid w:val="0"/>
        <w:spacing w:line="360" w:lineRule="auto"/>
        <w:ind w:firstLine="810" w:firstLineChars="386"/>
        <w:jc w:val="left"/>
        <w:rPr>
          <w:rFonts w:hint="eastAsia" w:ascii="宋体" w:hAnsi="宋体" w:eastAsia="宋体" w:cs="宋体"/>
          <w:kern w:val="0"/>
          <w:szCs w:val="21"/>
        </w:rPr>
      </w:pPr>
      <w:r>
        <w:rPr>
          <w:rFonts w:hint="eastAsia" w:ascii="宋体" w:hAnsi="宋体" w:eastAsia="宋体" w:cs="宋体"/>
          <w:kern w:val="0"/>
          <w:szCs w:val="21"/>
        </w:rPr>
        <w:t>特此证明。</w:t>
      </w:r>
    </w:p>
    <w:p>
      <w:pPr>
        <w:autoSpaceDE w:val="0"/>
        <w:autoSpaceDN w:val="0"/>
        <w:adjustRightInd w:val="0"/>
        <w:snapToGrid w:val="0"/>
        <w:spacing w:line="360" w:lineRule="auto"/>
        <w:jc w:val="left"/>
        <w:rPr>
          <w:rFonts w:hint="eastAsia" w:ascii="宋体" w:hAnsi="宋体" w:eastAsia="宋体" w:cs="宋体"/>
          <w:kern w:val="0"/>
        </w:rPr>
      </w:pPr>
    </w:p>
    <w:tbl>
      <w:tblPr>
        <w:tblStyle w:val="23"/>
        <w:tblpPr w:leftFromText="180" w:rightFromText="180" w:vertAnchor="text" w:horzAnchor="page" w:tblpX="1505" w:tblpY="383"/>
        <w:tblW w:w="9191"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9191"/>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818" w:hRule="atLeast"/>
        </w:trPr>
        <w:tc>
          <w:tcPr>
            <w:tcW w:w="9191" w:type="dxa"/>
            <w:tcBorders>
              <w:top w:val="dotDotDash" w:color="auto" w:sz="4" w:space="0"/>
              <w:left w:val="dotDotDash" w:color="auto" w:sz="4" w:space="0"/>
              <w:bottom w:val="dotDotDash" w:color="auto" w:sz="4" w:space="0"/>
              <w:right w:val="dotDotDash" w:color="auto" w:sz="4" w:space="0"/>
            </w:tcBorders>
            <w:noWrap w:val="0"/>
            <w:vAlign w:val="top"/>
          </w:tcPr>
          <w:p>
            <w:pPr>
              <w:spacing w:line="360" w:lineRule="auto"/>
              <w:ind w:firstLine="240" w:firstLineChars="100"/>
              <w:jc w:val="center"/>
              <w:rPr>
                <w:rFonts w:hint="eastAsia" w:ascii="宋体" w:hAnsi="宋体" w:eastAsia="宋体" w:cs="宋体"/>
                <w:sz w:val="24"/>
              </w:rPr>
            </w:pPr>
            <w:r>
              <w:rPr>
                <w:rFonts w:hint="eastAsia" w:ascii="宋体" w:hAnsi="宋体" w:eastAsia="宋体" w:cs="宋体"/>
                <w:sz w:val="24"/>
              </w:rPr>
              <w:t>法定代表人身份证复印件或扫描件双面</w:t>
            </w:r>
          </w:p>
          <w:p>
            <w:pPr>
              <w:spacing w:line="360" w:lineRule="auto"/>
              <w:rPr>
                <w:rFonts w:hint="eastAsia" w:ascii="宋体" w:hAnsi="宋体" w:eastAsia="宋体" w:cs="宋体"/>
                <w:b/>
                <w:sz w:val="28"/>
                <w:szCs w:val="28"/>
              </w:rPr>
            </w:pPr>
          </w:p>
          <w:p>
            <w:pPr>
              <w:spacing w:line="360" w:lineRule="auto"/>
              <w:rPr>
                <w:rFonts w:hint="eastAsia" w:ascii="宋体" w:hAnsi="宋体" w:eastAsia="宋体" w:cs="宋体"/>
                <w:b/>
                <w:sz w:val="28"/>
                <w:szCs w:val="28"/>
              </w:rPr>
            </w:pPr>
          </w:p>
        </w:tc>
      </w:tr>
    </w:tbl>
    <w:p>
      <w:pPr>
        <w:autoSpaceDE w:val="0"/>
        <w:autoSpaceDN w:val="0"/>
        <w:adjustRightInd w:val="0"/>
        <w:snapToGrid w:val="0"/>
        <w:spacing w:line="360" w:lineRule="auto"/>
        <w:jc w:val="left"/>
        <w:rPr>
          <w:rFonts w:hint="eastAsia" w:ascii="宋体" w:hAnsi="宋体" w:eastAsia="宋体" w:cs="宋体"/>
          <w:kern w:val="0"/>
        </w:rPr>
      </w:pPr>
    </w:p>
    <w:p>
      <w:pPr>
        <w:autoSpaceDE w:val="0"/>
        <w:autoSpaceDN w:val="0"/>
        <w:adjustRightInd w:val="0"/>
        <w:snapToGrid w:val="0"/>
        <w:spacing w:line="360" w:lineRule="auto"/>
        <w:jc w:val="left"/>
        <w:rPr>
          <w:rFonts w:hint="eastAsia" w:ascii="宋体" w:hAnsi="宋体" w:eastAsia="宋体" w:cs="宋体"/>
          <w:kern w:val="0"/>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sz w:val="28"/>
          <w:szCs w:val="28"/>
        </w:rPr>
      </w:pPr>
    </w:p>
    <w:p>
      <w:pPr>
        <w:tabs>
          <w:tab w:val="left" w:pos="5565"/>
        </w:tabs>
        <w:autoSpaceDE w:val="0"/>
        <w:autoSpaceDN w:val="0"/>
        <w:adjustRightInd w:val="0"/>
        <w:snapToGrid w:val="0"/>
        <w:spacing w:line="360" w:lineRule="auto"/>
        <w:ind w:firstLine="1365" w:firstLineChars="650"/>
        <w:jc w:val="right"/>
        <w:rPr>
          <w:rFonts w:hint="eastAsia" w:ascii="宋体" w:hAnsi="宋体" w:eastAsia="宋体" w:cs="宋体"/>
          <w:kern w:val="0"/>
          <w:szCs w:val="21"/>
        </w:rPr>
      </w:pPr>
      <w:r>
        <w:rPr>
          <w:rFonts w:hint="eastAsia" w:ascii="宋体" w:hAnsi="宋体" w:eastAsia="宋体" w:cs="宋体"/>
          <w:snapToGrid w:val="0"/>
          <w:kern w:val="0"/>
          <w:szCs w:val="21"/>
        </w:rPr>
        <w:t>比选申请</w:t>
      </w:r>
      <w:r>
        <w:rPr>
          <w:rFonts w:hint="eastAsia" w:ascii="宋体" w:hAnsi="宋体" w:eastAsia="宋体" w:cs="宋体"/>
          <w:kern w:val="0"/>
          <w:szCs w:val="21"/>
        </w:rPr>
        <w:t>人：</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spacing w:val="-1"/>
          <w:kern w:val="0"/>
          <w:szCs w:val="21"/>
        </w:rPr>
        <w:t>（</w:t>
      </w:r>
      <w:r>
        <w:rPr>
          <w:rFonts w:hint="eastAsia" w:ascii="宋体" w:hAnsi="宋体" w:eastAsia="宋体" w:cs="宋体"/>
          <w:kern w:val="0"/>
          <w:szCs w:val="21"/>
        </w:rPr>
        <w:t>盖单位法人章）</w:t>
      </w:r>
    </w:p>
    <w:p>
      <w:pPr>
        <w:autoSpaceDE w:val="0"/>
        <w:autoSpaceDN w:val="0"/>
        <w:adjustRightInd w:val="0"/>
        <w:snapToGrid w:val="0"/>
        <w:spacing w:line="360" w:lineRule="auto"/>
        <w:jc w:val="left"/>
        <w:rPr>
          <w:rFonts w:hint="eastAsia" w:ascii="宋体" w:hAnsi="宋体" w:eastAsia="宋体" w:cs="宋体"/>
          <w:kern w:val="0"/>
          <w:sz w:val="20"/>
          <w:szCs w:val="20"/>
        </w:rPr>
      </w:pPr>
    </w:p>
    <w:p>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eastAsia="宋体" w:cs="宋体"/>
          <w:kern w:val="0"/>
          <w:szCs w:val="21"/>
        </w:rPr>
      </w:pP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spacing w:val="-1"/>
          <w:kern w:val="0"/>
          <w:szCs w:val="21"/>
        </w:rPr>
        <w:t>年</w:t>
      </w:r>
      <w:r>
        <w:rPr>
          <w:rFonts w:hint="eastAsia" w:ascii="宋体" w:hAnsi="宋体" w:eastAsia="宋体" w:cs="宋体"/>
          <w:w w:val="200"/>
          <w:kern w:val="0"/>
          <w:szCs w:val="21"/>
          <w:u w:val="single"/>
        </w:rPr>
        <w:t xml:space="preserve">   </w:t>
      </w:r>
      <w:r>
        <w:rPr>
          <w:rFonts w:hint="eastAsia" w:ascii="宋体" w:hAnsi="宋体" w:eastAsia="宋体" w:cs="宋体"/>
          <w:kern w:val="0"/>
          <w:szCs w:val="21"/>
        </w:rPr>
        <w:t>月</w:t>
      </w:r>
      <w:r>
        <w:rPr>
          <w:rFonts w:hint="eastAsia" w:ascii="宋体" w:hAnsi="宋体" w:eastAsia="宋体" w:cs="宋体"/>
          <w:w w:val="200"/>
          <w:kern w:val="0"/>
          <w:szCs w:val="21"/>
          <w:u w:val="single"/>
        </w:rPr>
        <w:t xml:space="preserve">   </w:t>
      </w:r>
      <w:r>
        <w:rPr>
          <w:rFonts w:hint="eastAsia" w:ascii="宋体" w:hAnsi="宋体" w:eastAsia="宋体" w:cs="宋体"/>
          <w:kern w:val="0"/>
          <w:szCs w:val="21"/>
        </w:rPr>
        <w:t>日</w:t>
      </w:r>
    </w:p>
    <w:p>
      <w:pPr>
        <w:autoSpaceDE w:val="0"/>
        <w:autoSpaceDN w:val="0"/>
        <w:adjustRightInd w:val="0"/>
        <w:snapToGrid w:val="0"/>
        <w:spacing w:line="360" w:lineRule="auto"/>
        <w:jc w:val="left"/>
        <w:rPr>
          <w:rFonts w:hint="eastAsia" w:ascii="宋体" w:hAnsi="宋体" w:eastAsia="宋体" w:cs="宋体"/>
          <w:kern w:val="0"/>
        </w:rPr>
      </w:pPr>
    </w:p>
    <w:p>
      <w:pPr>
        <w:tabs>
          <w:tab w:val="left" w:pos="1180"/>
          <w:tab w:val="left" w:pos="1680"/>
          <w:tab w:val="left" w:pos="4215"/>
          <w:tab w:val="left" w:pos="4305"/>
          <w:tab w:val="left" w:pos="8000"/>
        </w:tabs>
        <w:autoSpaceDE w:val="0"/>
        <w:autoSpaceDN w:val="0"/>
        <w:adjustRightInd w:val="0"/>
        <w:snapToGrid w:val="0"/>
        <w:spacing w:line="360" w:lineRule="auto"/>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b/>
          <w:kern w:val="0"/>
          <w:sz w:val="28"/>
          <w:szCs w:val="28"/>
        </w:rPr>
      </w:pPr>
      <w:r>
        <w:rPr>
          <w:rFonts w:hint="eastAsia" w:ascii="宋体" w:hAnsi="宋体" w:eastAsia="宋体" w:cs="宋体"/>
          <w:sz w:val="28"/>
          <w:szCs w:val="28"/>
        </w:rPr>
        <w:br w:type="page"/>
      </w:r>
      <w:r>
        <w:rPr>
          <w:rFonts w:hint="eastAsia" w:ascii="宋体" w:hAnsi="宋体" w:eastAsia="宋体" w:cs="宋体"/>
          <w:b/>
          <w:kern w:val="0"/>
          <w:sz w:val="28"/>
          <w:szCs w:val="28"/>
        </w:rPr>
        <w:t>授权委托书</w:t>
      </w:r>
    </w:p>
    <w:p>
      <w:pPr>
        <w:autoSpaceDE w:val="0"/>
        <w:autoSpaceDN w:val="0"/>
        <w:adjustRightInd w:val="0"/>
        <w:snapToGrid w:val="0"/>
        <w:spacing w:line="360" w:lineRule="auto"/>
        <w:jc w:val="left"/>
        <w:rPr>
          <w:rFonts w:hint="eastAsia" w:ascii="宋体" w:hAnsi="宋体" w:eastAsia="宋体" w:cs="宋体"/>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kern w:val="0"/>
          <w:szCs w:val="21"/>
        </w:rPr>
      </w:pPr>
      <w:r>
        <w:rPr>
          <w:rFonts w:hint="eastAsia" w:ascii="宋体" w:hAnsi="宋体" w:eastAsia="宋体" w:cs="宋体"/>
          <w:kern w:val="0"/>
          <w:szCs w:val="21"/>
        </w:rPr>
        <w:t>本人</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rPr>
        <w:t>（姓名）系</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rPr>
        <w:t>（</w:t>
      </w:r>
      <w:r>
        <w:rPr>
          <w:rFonts w:hint="eastAsia" w:ascii="宋体" w:hAnsi="宋体" w:eastAsia="宋体" w:cs="宋体"/>
          <w:snapToGrid w:val="0"/>
          <w:kern w:val="0"/>
          <w:szCs w:val="21"/>
        </w:rPr>
        <w:t>比选申请</w:t>
      </w:r>
      <w:r>
        <w:rPr>
          <w:rFonts w:hint="eastAsia" w:ascii="宋体" w:hAnsi="宋体" w:eastAsia="宋体" w:cs="宋体"/>
          <w:spacing w:val="-1"/>
          <w:kern w:val="0"/>
          <w:szCs w:val="21"/>
        </w:rPr>
        <w:t>人</w:t>
      </w:r>
      <w:r>
        <w:rPr>
          <w:rFonts w:hint="eastAsia" w:ascii="宋体" w:hAnsi="宋体" w:eastAsia="宋体" w:cs="宋体"/>
          <w:kern w:val="0"/>
          <w:szCs w:val="21"/>
        </w:rPr>
        <w:t>名称</w:t>
      </w:r>
      <w:r>
        <w:rPr>
          <w:rFonts w:hint="eastAsia" w:ascii="宋体" w:hAnsi="宋体" w:eastAsia="宋体" w:cs="宋体"/>
          <w:spacing w:val="1"/>
          <w:kern w:val="0"/>
          <w:szCs w:val="21"/>
        </w:rPr>
        <w:t>）</w:t>
      </w:r>
      <w:r>
        <w:rPr>
          <w:rFonts w:hint="eastAsia" w:ascii="宋体" w:hAnsi="宋体" w:eastAsia="宋体" w:cs="宋体"/>
          <w:kern w:val="0"/>
          <w:szCs w:val="21"/>
        </w:rPr>
        <w:t>的法定代</w:t>
      </w:r>
      <w:r>
        <w:rPr>
          <w:rFonts w:hint="eastAsia" w:ascii="宋体" w:hAnsi="宋体" w:eastAsia="宋体" w:cs="宋体"/>
          <w:spacing w:val="1"/>
          <w:kern w:val="0"/>
          <w:szCs w:val="21"/>
        </w:rPr>
        <w:t>表</w:t>
      </w:r>
      <w:r>
        <w:rPr>
          <w:rFonts w:hint="eastAsia" w:ascii="宋体" w:hAnsi="宋体" w:eastAsia="宋体" w:cs="宋体"/>
          <w:kern w:val="0"/>
          <w:szCs w:val="21"/>
        </w:rPr>
        <w:t>人，现委托</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rPr>
        <w:t>（姓 名）为我方代理人。代理人根据授权，以我方名义签署、澄清、说明、补正、递交、撤回、修改、领取</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rPr>
        <w:t>（项</w:t>
      </w:r>
      <w:r>
        <w:rPr>
          <w:rFonts w:hint="eastAsia" w:ascii="宋体" w:hAnsi="宋体" w:eastAsia="宋体" w:cs="宋体"/>
          <w:spacing w:val="-1"/>
          <w:kern w:val="0"/>
          <w:szCs w:val="21"/>
        </w:rPr>
        <w:t>目</w:t>
      </w:r>
      <w:r>
        <w:rPr>
          <w:rFonts w:hint="eastAsia" w:ascii="宋体" w:hAnsi="宋体" w:eastAsia="宋体" w:cs="宋体"/>
          <w:kern w:val="0"/>
          <w:szCs w:val="21"/>
        </w:rPr>
        <w:t>名称）</w:t>
      </w:r>
      <w:r>
        <w:rPr>
          <w:rFonts w:hint="eastAsia" w:ascii="宋体" w:hAnsi="宋体" w:eastAsia="宋体" w:cs="宋体"/>
          <w:snapToGrid w:val="0"/>
          <w:kern w:val="0"/>
          <w:szCs w:val="21"/>
        </w:rPr>
        <w:t>比选申请</w:t>
      </w:r>
      <w:r>
        <w:rPr>
          <w:rFonts w:hint="eastAsia" w:ascii="宋体" w:hAnsi="宋体" w:eastAsia="宋体" w:cs="宋体"/>
          <w:kern w:val="0"/>
          <w:szCs w:val="21"/>
        </w:rPr>
        <w:t>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kern w:val="0"/>
          <w:szCs w:val="21"/>
        </w:rPr>
      </w:pPr>
      <w:r>
        <w:rPr>
          <w:rFonts w:hint="eastAsia" w:ascii="宋体" w:hAnsi="宋体" w:eastAsia="宋体" w:cs="宋体"/>
          <w:kern w:val="0"/>
          <w:szCs w:val="21"/>
        </w:rPr>
        <w:t>委托</w:t>
      </w:r>
      <w:r>
        <w:rPr>
          <w:rFonts w:hint="eastAsia" w:ascii="宋体" w:hAnsi="宋体" w:eastAsia="宋体" w:cs="宋体"/>
          <w:spacing w:val="-1"/>
          <w:kern w:val="0"/>
          <w:szCs w:val="21"/>
        </w:rPr>
        <w:t>期</w:t>
      </w:r>
      <w:r>
        <w:rPr>
          <w:rFonts w:hint="eastAsia" w:ascii="宋体" w:hAnsi="宋体" w:eastAsia="宋体" w:cs="宋体"/>
          <w:kern w:val="0"/>
          <w:szCs w:val="21"/>
        </w:rPr>
        <w:t>限：</w:t>
      </w:r>
      <w:r>
        <w:rPr>
          <w:rFonts w:hint="eastAsia" w:ascii="宋体" w:hAnsi="宋体" w:eastAsia="宋体" w:cs="宋体"/>
          <w:spacing w:val="-1"/>
          <w:kern w:val="0"/>
          <w:szCs w:val="21"/>
          <w:u w:val="single"/>
        </w:rPr>
        <w:t>60日历天</w:t>
      </w:r>
      <w:r>
        <w:rPr>
          <w:rFonts w:hint="eastAsia" w:ascii="宋体" w:hAnsi="宋体" w:eastAsia="宋体" w:cs="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kern w:val="0"/>
          <w:szCs w:val="21"/>
        </w:rPr>
      </w:pPr>
      <w:r>
        <w:rPr>
          <w:rFonts w:hint="eastAsia" w:ascii="宋体" w:hAnsi="宋体" w:eastAsia="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eastAsia="宋体" w:cs="宋体"/>
          <w:kern w:val="0"/>
          <w:szCs w:val="21"/>
        </w:rPr>
      </w:pPr>
      <w:r>
        <w:rPr>
          <w:rFonts w:hint="eastAsia" w:ascii="宋体" w:hAnsi="宋体" w:eastAsia="宋体" w:cs="宋体"/>
          <w:kern w:val="0"/>
          <w:szCs w:val="21"/>
        </w:rPr>
        <w:t>附：法定代表人身份证明。</w:t>
      </w:r>
    </w:p>
    <w:p>
      <w:pPr>
        <w:autoSpaceDE w:val="0"/>
        <w:autoSpaceDN w:val="0"/>
        <w:adjustRightInd w:val="0"/>
        <w:snapToGrid w:val="0"/>
        <w:spacing w:line="360" w:lineRule="auto"/>
        <w:jc w:val="left"/>
        <w:rPr>
          <w:rFonts w:hint="eastAsia" w:ascii="宋体" w:hAnsi="宋体" w:eastAsia="宋体" w:cs="宋体"/>
          <w:kern w:val="0"/>
          <w:sz w:val="12"/>
          <w:szCs w:val="12"/>
        </w:rPr>
      </w:pPr>
    </w:p>
    <w:p>
      <w:pPr>
        <w:autoSpaceDE w:val="0"/>
        <w:autoSpaceDN w:val="0"/>
        <w:adjustRightInd w:val="0"/>
        <w:snapToGrid w:val="0"/>
        <w:spacing w:line="360" w:lineRule="auto"/>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 </w:t>
      </w:r>
    </w:p>
    <w:p>
      <w:pPr>
        <w:tabs>
          <w:tab w:val="left" w:pos="4200"/>
          <w:tab w:val="left" w:pos="4620"/>
        </w:tabs>
        <w:autoSpaceDE w:val="0"/>
        <w:autoSpaceDN w:val="0"/>
        <w:adjustRightInd w:val="0"/>
        <w:snapToGrid w:val="0"/>
        <w:spacing w:line="360" w:lineRule="auto"/>
        <w:ind w:firstLine="1680" w:firstLineChars="800"/>
        <w:jc w:val="left"/>
        <w:rPr>
          <w:rFonts w:hint="eastAsia" w:ascii="宋体" w:hAnsi="宋体" w:eastAsia="宋体" w:cs="宋体"/>
          <w:kern w:val="0"/>
          <w:szCs w:val="21"/>
        </w:rPr>
      </w:pPr>
      <w:r>
        <w:rPr>
          <w:rFonts w:hint="eastAsia" w:ascii="宋体" w:hAnsi="宋体" w:eastAsia="宋体" w:cs="宋体"/>
          <w:snapToGrid w:val="0"/>
          <w:kern w:val="0"/>
          <w:szCs w:val="21"/>
        </w:rPr>
        <w:t>比选申请</w:t>
      </w:r>
      <w:r>
        <w:rPr>
          <w:rFonts w:hint="eastAsia" w:ascii="宋体" w:hAnsi="宋体" w:eastAsia="宋体" w:cs="宋体"/>
          <w:kern w:val="0"/>
          <w:szCs w:val="21"/>
        </w:rPr>
        <w:t>人：</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u w:val="single"/>
        </w:rPr>
        <w:t xml:space="preserve">        </w:t>
      </w:r>
      <w:r>
        <w:rPr>
          <w:rFonts w:hint="eastAsia" w:ascii="宋体" w:hAnsi="宋体" w:eastAsia="宋体" w:cs="宋体"/>
          <w:kern w:val="0"/>
          <w:szCs w:val="21"/>
        </w:rPr>
        <w:t>（</w:t>
      </w:r>
      <w:r>
        <w:rPr>
          <w:rFonts w:hint="eastAsia" w:ascii="宋体" w:hAnsi="宋体" w:eastAsia="宋体" w:cs="宋体"/>
          <w:spacing w:val="-1"/>
          <w:kern w:val="0"/>
          <w:szCs w:val="21"/>
        </w:rPr>
        <w:t>盖</w:t>
      </w:r>
      <w:r>
        <w:rPr>
          <w:rFonts w:hint="eastAsia" w:ascii="宋体" w:hAnsi="宋体" w:eastAsia="宋体" w:cs="宋体"/>
          <w:kern w:val="0"/>
          <w:szCs w:val="21"/>
        </w:rPr>
        <w:t xml:space="preserve">单位法人章） </w:t>
      </w:r>
    </w:p>
    <w:p>
      <w:pPr>
        <w:tabs>
          <w:tab w:val="left" w:pos="6300"/>
        </w:tabs>
        <w:autoSpaceDE w:val="0"/>
        <w:autoSpaceDN w:val="0"/>
        <w:adjustRightInd w:val="0"/>
        <w:snapToGrid w:val="0"/>
        <w:spacing w:line="360" w:lineRule="auto"/>
        <w:ind w:firstLine="1680"/>
        <w:jc w:val="left"/>
        <w:rPr>
          <w:rFonts w:hint="eastAsia" w:ascii="宋体" w:hAnsi="宋体" w:eastAsia="宋体" w:cs="宋体"/>
          <w:kern w:val="0"/>
          <w:szCs w:val="21"/>
        </w:rPr>
      </w:pPr>
      <w:r>
        <w:rPr>
          <w:rFonts w:hint="eastAsia" w:ascii="宋体" w:hAnsi="宋体" w:eastAsia="宋体" w:cs="宋体"/>
          <w:kern w:val="0"/>
          <w:szCs w:val="21"/>
        </w:rPr>
        <w:t>法定代表人：</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u w:val="single"/>
        </w:rPr>
        <w:tab/>
      </w:r>
      <w:r>
        <w:rPr>
          <w:rFonts w:hint="eastAsia" w:ascii="宋体" w:hAnsi="宋体" w:eastAsia="宋体" w:cs="宋体"/>
          <w:kern w:val="0"/>
          <w:szCs w:val="21"/>
        </w:rPr>
        <w:t>（签字或盖章）</w:t>
      </w:r>
    </w:p>
    <w:p>
      <w:pPr>
        <w:tabs>
          <w:tab w:val="left" w:pos="5260"/>
        </w:tabs>
        <w:autoSpaceDE w:val="0"/>
        <w:autoSpaceDN w:val="0"/>
        <w:adjustRightInd w:val="0"/>
        <w:snapToGrid w:val="0"/>
        <w:spacing w:line="360" w:lineRule="auto"/>
        <w:ind w:firstLine="1680"/>
        <w:jc w:val="left"/>
        <w:rPr>
          <w:rFonts w:hint="eastAsia" w:ascii="宋体" w:hAnsi="宋体" w:eastAsia="宋体" w:cs="宋体"/>
          <w:kern w:val="0"/>
          <w:szCs w:val="21"/>
          <w:u w:val="single"/>
        </w:rPr>
      </w:pPr>
      <w:r>
        <w:rPr>
          <w:rFonts w:hint="eastAsia" w:ascii="宋体" w:hAnsi="宋体" w:eastAsia="宋体" w:cs="宋体"/>
          <w:kern w:val="0"/>
          <w:szCs w:val="21"/>
        </w:rPr>
        <w:t>身份证号码：</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eastAsia="宋体" w:cs="宋体"/>
          <w:kern w:val="0"/>
          <w:szCs w:val="21"/>
        </w:rPr>
      </w:pPr>
      <w:r>
        <w:rPr>
          <w:rFonts w:hint="eastAsia" w:ascii="宋体" w:hAnsi="宋体" w:eastAsia="宋体" w:cs="宋体"/>
          <w:kern w:val="0"/>
          <w:szCs w:val="21"/>
        </w:rPr>
        <w:t>委托代理人：</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r>
        <w:rPr>
          <w:rFonts w:hint="eastAsia" w:ascii="宋体" w:hAnsi="宋体" w:eastAsia="宋体" w:cs="宋体"/>
          <w:kern w:val="0"/>
          <w:szCs w:val="21"/>
        </w:rPr>
        <w:t>（签</w:t>
      </w:r>
      <w:r>
        <w:rPr>
          <w:rFonts w:hint="eastAsia" w:ascii="宋体" w:hAnsi="宋体" w:eastAsia="宋体" w:cs="宋体"/>
          <w:spacing w:val="-1"/>
          <w:kern w:val="0"/>
          <w:szCs w:val="21"/>
        </w:rPr>
        <w:t>字</w:t>
      </w:r>
      <w:r>
        <w:rPr>
          <w:rFonts w:hint="eastAsia" w:ascii="宋体" w:hAnsi="宋体" w:eastAsia="宋体" w:cs="宋体"/>
          <w:kern w:val="0"/>
          <w:szCs w:val="21"/>
        </w:rPr>
        <w:t>）</w:t>
      </w:r>
    </w:p>
    <w:p>
      <w:pPr>
        <w:tabs>
          <w:tab w:val="left" w:pos="6930"/>
        </w:tabs>
        <w:autoSpaceDE w:val="0"/>
        <w:autoSpaceDN w:val="0"/>
        <w:adjustRightInd w:val="0"/>
        <w:snapToGrid w:val="0"/>
        <w:spacing w:line="360" w:lineRule="auto"/>
        <w:ind w:firstLine="1680"/>
        <w:jc w:val="left"/>
        <w:rPr>
          <w:rFonts w:hint="eastAsia" w:ascii="宋体" w:hAnsi="宋体" w:eastAsia="宋体" w:cs="宋体"/>
          <w:kern w:val="0"/>
          <w:szCs w:val="21"/>
          <w:u w:val="single"/>
        </w:rPr>
      </w:pPr>
      <w:r>
        <w:rPr>
          <w:rFonts w:hint="eastAsia" w:ascii="宋体" w:hAnsi="宋体" w:eastAsia="宋体" w:cs="宋体"/>
          <w:kern w:val="0"/>
          <w:szCs w:val="21"/>
        </w:rPr>
        <w:t>身份证号码：</w:t>
      </w:r>
      <w:r>
        <w:rPr>
          <w:rFonts w:hint="eastAsia" w:ascii="宋体" w:hAnsi="宋体" w:eastAsia="宋体" w:cs="宋体"/>
          <w:w w:val="200"/>
          <w:kern w:val="0"/>
          <w:szCs w:val="21"/>
          <w:u w:val="single"/>
        </w:rPr>
        <w:t xml:space="preserve"> </w:t>
      </w:r>
      <w:r>
        <w:rPr>
          <w:rFonts w:hint="eastAsia" w:ascii="宋体" w:hAnsi="宋体" w:eastAsia="宋体" w:cs="宋体"/>
          <w:kern w:val="0"/>
          <w:szCs w:val="21"/>
          <w:u w:val="single"/>
        </w:rPr>
        <w:tab/>
      </w:r>
    </w:p>
    <w:tbl>
      <w:tblPr>
        <w:tblStyle w:val="23"/>
        <w:tblpPr w:leftFromText="180" w:rightFromText="180" w:vertAnchor="text" w:horzAnchor="page" w:tblpX="1505" w:tblpY="383"/>
        <w:tblW w:w="4457"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457"/>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4039" w:hRule="atLeast"/>
        </w:trPr>
        <w:tc>
          <w:tcPr>
            <w:tcW w:w="4457" w:type="dxa"/>
            <w:tcBorders>
              <w:top w:val="dotDotDash" w:color="auto" w:sz="4" w:space="0"/>
              <w:left w:val="dotDotDash" w:color="auto" w:sz="4" w:space="0"/>
              <w:bottom w:val="dotDotDash" w:color="auto" w:sz="4" w:space="0"/>
              <w:right w:val="dotDotDash" w:color="auto" w:sz="4" w:space="0"/>
            </w:tcBorders>
            <w:noWrap w:val="0"/>
            <w:vAlign w:val="top"/>
          </w:tcPr>
          <w:p>
            <w:pPr>
              <w:spacing w:line="360" w:lineRule="auto"/>
              <w:ind w:firstLine="240" w:firstLineChars="100"/>
              <w:jc w:val="center"/>
              <w:rPr>
                <w:rFonts w:hint="eastAsia" w:ascii="宋体" w:hAnsi="宋体" w:eastAsia="宋体" w:cs="宋体"/>
                <w:sz w:val="24"/>
              </w:rPr>
            </w:pPr>
            <w:r>
              <w:rPr>
                <w:rFonts w:hint="eastAsia" w:ascii="宋体" w:hAnsi="宋体" w:eastAsia="宋体" w:cs="宋体"/>
                <w:sz w:val="24"/>
              </w:rPr>
              <w:t>法定代表人身份证复印件或扫描件双面</w:t>
            </w:r>
          </w:p>
          <w:p>
            <w:pPr>
              <w:spacing w:line="360" w:lineRule="auto"/>
              <w:rPr>
                <w:rFonts w:hint="eastAsia" w:ascii="宋体" w:hAnsi="宋体" w:eastAsia="宋体" w:cs="宋体"/>
                <w:b/>
                <w:sz w:val="28"/>
                <w:szCs w:val="28"/>
              </w:rPr>
            </w:pPr>
          </w:p>
          <w:p>
            <w:pPr>
              <w:spacing w:line="360" w:lineRule="auto"/>
              <w:rPr>
                <w:rFonts w:hint="eastAsia" w:ascii="宋体" w:hAnsi="宋体" w:eastAsia="宋体" w:cs="宋体"/>
                <w:b/>
                <w:sz w:val="28"/>
                <w:szCs w:val="28"/>
              </w:rPr>
            </w:pPr>
          </w:p>
        </w:tc>
      </w:tr>
    </w:tbl>
    <w:p>
      <w:pPr>
        <w:spacing w:line="360" w:lineRule="auto"/>
        <w:rPr>
          <w:rFonts w:hint="eastAsia" w:ascii="宋体" w:hAnsi="宋体" w:eastAsia="宋体" w:cs="宋体"/>
          <w:vanish/>
        </w:rPr>
      </w:pPr>
    </w:p>
    <w:tbl>
      <w:tblPr>
        <w:tblStyle w:val="23"/>
        <w:tblpPr w:leftFromText="180" w:rightFromText="180" w:vertAnchor="text" w:horzAnchor="page" w:tblpX="6016" w:tblpY="427"/>
        <w:tblW w:w="4548"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4548"/>
      </w:tblGrid>
      <w:tr>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3964" w:hRule="atLeast"/>
        </w:trPr>
        <w:tc>
          <w:tcPr>
            <w:tcW w:w="4548" w:type="dxa"/>
            <w:tcBorders>
              <w:top w:val="dotDotDash" w:color="auto" w:sz="4" w:space="0"/>
              <w:left w:val="dotDotDash" w:color="auto" w:sz="4" w:space="0"/>
              <w:bottom w:val="dotDotDash" w:color="auto" w:sz="4" w:space="0"/>
              <w:right w:val="dotDotDash" w:color="auto" w:sz="4" w:space="0"/>
            </w:tcBorders>
            <w:noWrap w:val="0"/>
            <w:vAlign w:val="top"/>
          </w:tcPr>
          <w:p>
            <w:pPr>
              <w:spacing w:line="360" w:lineRule="auto"/>
              <w:ind w:firstLine="240" w:firstLineChars="100"/>
              <w:jc w:val="center"/>
              <w:rPr>
                <w:rFonts w:hint="eastAsia" w:ascii="宋体" w:hAnsi="宋体" w:eastAsia="宋体" w:cs="宋体"/>
                <w:sz w:val="24"/>
              </w:rPr>
            </w:pPr>
            <w:r>
              <w:rPr>
                <w:rFonts w:hint="eastAsia" w:ascii="宋体" w:hAnsi="宋体" w:eastAsia="宋体" w:cs="宋体"/>
                <w:sz w:val="24"/>
              </w:rPr>
              <w:t>委托代理人身份证复印件或扫描件</w:t>
            </w:r>
          </w:p>
          <w:p>
            <w:pPr>
              <w:spacing w:line="360" w:lineRule="auto"/>
              <w:ind w:firstLine="240" w:firstLineChars="100"/>
              <w:jc w:val="center"/>
              <w:rPr>
                <w:rFonts w:hint="eastAsia" w:ascii="宋体" w:hAnsi="宋体" w:eastAsia="宋体" w:cs="宋体"/>
                <w:sz w:val="24"/>
              </w:rPr>
            </w:pPr>
            <w:r>
              <w:rPr>
                <w:rFonts w:hint="eastAsia" w:ascii="宋体" w:hAnsi="宋体" w:eastAsia="宋体" w:cs="宋体"/>
                <w:sz w:val="24"/>
              </w:rPr>
              <w:t>双面</w:t>
            </w:r>
          </w:p>
          <w:p>
            <w:pPr>
              <w:spacing w:line="360" w:lineRule="auto"/>
              <w:rPr>
                <w:rFonts w:hint="eastAsia" w:ascii="宋体" w:hAnsi="宋体" w:eastAsia="宋体" w:cs="宋体"/>
                <w:b/>
                <w:sz w:val="28"/>
                <w:szCs w:val="28"/>
              </w:rPr>
            </w:pPr>
          </w:p>
        </w:tc>
      </w:tr>
    </w:tbl>
    <w:p>
      <w:pPr>
        <w:tabs>
          <w:tab w:val="left" w:pos="4005"/>
          <w:tab w:val="left" w:pos="4100"/>
          <w:tab w:val="left" w:pos="5040"/>
        </w:tabs>
        <w:autoSpaceDE w:val="0"/>
        <w:autoSpaceDN w:val="0"/>
        <w:adjustRightInd w:val="0"/>
        <w:snapToGrid w:val="0"/>
        <w:spacing w:line="360" w:lineRule="auto"/>
        <w:ind w:firstLine="3780"/>
        <w:jc w:val="right"/>
        <w:rPr>
          <w:rFonts w:hint="eastAsia" w:ascii="宋体" w:hAnsi="宋体" w:eastAsia="宋体" w:cs="宋体"/>
          <w:kern w:val="0"/>
          <w:szCs w:val="21"/>
        </w:rPr>
      </w:pPr>
      <w:r>
        <w:rPr>
          <w:rFonts w:hint="eastAsia" w:ascii="宋体" w:hAnsi="宋体" w:eastAsia="宋体" w:cs="宋体"/>
          <w:w w:val="200"/>
          <w:kern w:val="0"/>
          <w:szCs w:val="21"/>
          <w:u w:val="single"/>
        </w:rPr>
        <w:t xml:space="preserve">        </w:t>
      </w:r>
      <w:r>
        <w:rPr>
          <w:rFonts w:hint="eastAsia" w:ascii="宋体" w:hAnsi="宋体" w:eastAsia="宋体" w:cs="宋体"/>
          <w:kern w:val="0"/>
          <w:szCs w:val="21"/>
        </w:rPr>
        <w:t>年</w:t>
      </w:r>
      <w:r>
        <w:rPr>
          <w:rFonts w:hint="eastAsia" w:ascii="宋体" w:hAnsi="宋体" w:eastAsia="宋体" w:cs="宋体"/>
          <w:w w:val="200"/>
          <w:kern w:val="0"/>
          <w:szCs w:val="21"/>
          <w:u w:val="single"/>
        </w:rPr>
        <w:t xml:space="preserve">  </w:t>
      </w:r>
      <w:r>
        <w:rPr>
          <w:rFonts w:hint="eastAsia" w:ascii="宋体" w:hAnsi="宋体" w:eastAsia="宋体" w:cs="宋体"/>
          <w:kern w:val="0"/>
          <w:szCs w:val="21"/>
        </w:rPr>
        <w:t>月</w:t>
      </w:r>
      <w:r>
        <w:rPr>
          <w:rFonts w:hint="eastAsia" w:ascii="宋体" w:hAnsi="宋体" w:eastAsia="宋体" w:cs="宋体"/>
          <w:w w:val="200"/>
          <w:kern w:val="0"/>
          <w:szCs w:val="21"/>
          <w:u w:val="single"/>
        </w:rPr>
        <w:t xml:space="preserve">  </w:t>
      </w:r>
      <w:r>
        <w:rPr>
          <w:rFonts w:hint="eastAsia" w:ascii="宋体" w:hAnsi="宋体" w:eastAsia="宋体" w:cs="宋体"/>
          <w:kern w:val="0"/>
          <w:szCs w:val="21"/>
        </w:rPr>
        <w:t>日</w:t>
      </w:r>
    </w:p>
    <w:p>
      <w:pPr>
        <w:tabs>
          <w:tab w:val="left" w:pos="5760"/>
        </w:tabs>
        <w:autoSpaceDE w:val="0"/>
        <w:autoSpaceDN w:val="0"/>
        <w:adjustRightInd w:val="0"/>
        <w:spacing w:line="360" w:lineRule="auto"/>
        <w:ind w:left="735" w:right="11" w:hanging="735" w:hangingChars="350"/>
        <w:rPr>
          <w:rFonts w:hint="eastAsia" w:ascii="宋体" w:hAnsi="宋体" w:eastAsia="宋体" w:cs="宋体"/>
          <w:kern w:val="0"/>
          <w:szCs w:val="21"/>
        </w:rPr>
      </w:pPr>
      <w:r>
        <w:rPr>
          <w:rFonts w:hint="eastAsia" w:ascii="宋体" w:hAnsi="宋体" w:eastAsia="宋体" w:cs="宋体"/>
          <w:kern w:val="0"/>
        </w:rPr>
        <mc:AlternateContent>
          <mc:Choice Requires="wps">
            <w:drawing>
              <wp:anchor distT="0" distB="0" distL="114300" distR="114300" simplePos="0" relativeHeight="251658240" behindDoc="0" locked="0" layoutInCell="1" allowOverlap="1">
                <wp:simplePos x="0" y="0"/>
                <wp:positionH relativeFrom="column">
                  <wp:posOffset>140335</wp:posOffset>
                </wp:positionH>
                <wp:positionV relativeFrom="paragraph">
                  <wp:posOffset>260985</wp:posOffset>
                </wp:positionV>
                <wp:extent cx="2867025" cy="0"/>
                <wp:effectExtent l="0" t="0" r="0" b="0"/>
                <wp:wrapNone/>
                <wp:docPr id="1" name="Line 24"/>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Line 24" o:spid="_x0000_s1026" o:spt="20" style="position:absolute;left:0pt;margin-left:11.05pt;margin-top:20.55pt;height:0pt;width:225.75pt;z-index:251658240;mso-width-relative:page;mso-height-relative:page;" filled="f" stroked="t" coordsize="21600,21600" o:gfxdata="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pAoZb2AAAAAgBAAAPAAAA&#10;AAAAAAEAIAAAACIAAABkcnMvZG93bnJldi54bWxQSwECFAAUAAAACACHTuJAq+I+wtwBAADaAwAA&#10;DgAAAAAAAAABACAAAAAnAQAAZHJzL2Uyb0RvYy54bWxQSwUGAAAAAAYABgBZAQAAdQU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360" w:lineRule="auto"/>
        <w:ind w:left="735" w:right="11" w:hanging="735" w:hangingChars="350"/>
        <w:rPr>
          <w:rFonts w:hint="eastAsia" w:ascii="宋体" w:hAnsi="宋体" w:eastAsia="宋体" w:cs="宋体"/>
          <w:kern w:val="0"/>
          <w:szCs w:val="21"/>
        </w:rPr>
      </w:pPr>
      <w:r>
        <w:rPr>
          <w:rFonts w:hint="eastAsia" w:ascii="宋体" w:hAnsi="宋体" w:eastAsia="宋体" w:cs="宋体"/>
          <w:kern w:val="0"/>
          <w:szCs w:val="21"/>
        </w:rPr>
        <w:t>注：1、法定代表人参加</w:t>
      </w:r>
      <w:r>
        <w:rPr>
          <w:rFonts w:hint="eastAsia" w:ascii="宋体" w:hAnsi="宋体" w:eastAsia="宋体" w:cs="宋体"/>
          <w:snapToGrid w:val="0"/>
          <w:kern w:val="0"/>
          <w:szCs w:val="21"/>
        </w:rPr>
        <w:t>比选申请</w:t>
      </w:r>
      <w:r>
        <w:rPr>
          <w:rFonts w:hint="eastAsia" w:ascii="宋体" w:hAnsi="宋体" w:eastAsia="宋体" w:cs="宋体"/>
          <w:kern w:val="0"/>
          <w:szCs w:val="21"/>
        </w:rPr>
        <w:t>活动并签署文件的不需要授权委托书，只需提供法定代表人身份证明（原件）；非法定代表人参加</w:t>
      </w:r>
      <w:r>
        <w:rPr>
          <w:rFonts w:hint="eastAsia" w:ascii="宋体" w:hAnsi="宋体" w:eastAsia="宋体" w:cs="宋体"/>
          <w:snapToGrid w:val="0"/>
          <w:kern w:val="0"/>
          <w:szCs w:val="21"/>
        </w:rPr>
        <w:t>比选申请</w:t>
      </w:r>
      <w:r>
        <w:rPr>
          <w:rFonts w:hint="eastAsia" w:ascii="宋体" w:hAnsi="宋体" w:eastAsia="宋体" w:cs="宋体"/>
          <w:kern w:val="0"/>
          <w:szCs w:val="21"/>
        </w:rPr>
        <w:t>活动及签署文件的除提供法定代表人身份证明（原件）外还须提供授权委托书（原件）加盖单位法人章。</w:t>
      </w:r>
    </w:p>
    <w:p>
      <w:pPr>
        <w:tabs>
          <w:tab w:val="left" w:pos="5760"/>
        </w:tabs>
        <w:autoSpaceDE w:val="0"/>
        <w:autoSpaceDN w:val="0"/>
        <w:adjustRightInd w:val="0"/>
        <w:spacing w:line="360" w:lineRule="auto"/>
        <w:ind w:left="820" w:leftChars="253" w:right="11" w:hanging="289" w:hangingChars="138"/>
        <w:rPr>
          <w:rFonts w:hint="eastAsia" w:ascii="宋体" w:hAnsi="宋体" w:eastAsia="宋体" w:cs="宋体"/>
          <w:kern w:val="0"/>
          <w:szCs w:val="21"/>
        </w:rPr>
      </w:pPr>
      <w:r>
        <w:rPr>
          <w:rFonts w:hint="eastAsia" w:ascii="宋体" w:hAnsi="宋体" w:eastAsia="宋体" w:cs="宋体"/>
          <w:kern w:val="0"/>
          <w:szCs w:val="21"/>
        </w:rPr>
        <w:t>2、法定代表人身份证明及授权委托书原件装入</w:t>
      </w:r>
      <w:r>
        <w:rPr>
          <w:rFonts w:hint="eastAsia" w:ascii="宋体" w:hAnsi="宋体" w:eastAsia="宋体" w:cs="宋体"/>
          <w:snapToGrid w:val="0"/>
          <w:kern w:val="0"/>
          <w:szCs w:val="21"/>
        </w:rPr>
        <w:t>比选申请</w:t>
      </w:r>
      <w:r>
        <w:rPr>
          <w:rFonts w:hint="eastAsia" w:ascii="宋体" w:hAnsi="宋体" w:eastAsia="宋体" w:cs="宋体"/>
          <w:kern w:val="0"/>
          <w:szCs w:val="21"/>
        </w:rPr>
        <w:t>文件一并递交。另外须准备一份在开标现场出具。</w:t>
      </w:r>
    </w:p>
    <w:bookmarkEnd w:id="240"/>
    <w:bookmarkEnd w:id="245"/>
    <w:bookmarkEnd w:id="246"/>
    <w:p>
      <w:pPr>
        <w:pStyle w:val="6"/>
        <w:spacing w:line="360" w:lineRule="auto"/>
        <w:jc w:val="center"/>
        <w:rPr>
          <w:rFonts w:hint="eastAsia" w:ascii="宋体" w:hAnsi="宋体" w:eastAsia="宋体" w:cs="宋体"/>
        </w:rPr>
      </w:pPr>
      <w:bookmarkStart w:id="247" w:name="_Toc277082658"/>
      <w:bookmarkStart w:id="248" w:name="_Toc16250"/>
      <w:bookmarkStart w:id="249" w:name="_Toc287607884"/>
      <w:bookmarkStart w:id="250" w:name="_Toc16297"/>
      <w:bookmarkStart w:id="251" w:name="_Toc224103512"/>
      <w:r>
        <w:rPr>
          <w:rFonts w:hint="eastAsia" w:ascii="宋体" w:hAnsi="宋体" w:eastAsia="宋体" w:cs="宋体"/>
          <w:sz w:val="28"/>
        </w:rPr>
        <w:t>（三）比选申请人基本情况表</w:t>
      </w:r>
      <w:bookmarkEnd w:id="247"/>
      <w:bookmarkEnd w:id="248"/>
      <w:bookmarkEnd w:id="249"/>
      <w:bookmarkEnd w:id="250"/>
      <w:bookmarkEnd w:id="251"/>
      <w:bookmarkStart w:id="252" w:name="_Toc224103513"/>
    </w:p>
    <w:p>
      <w:pPr>
        <w:tabs>
          <w:tab w:val="left" w:pos="4840"/>
        </w:tabs>
        <w:autoSpaceDE w:val="0"/>
        <w:autoSpaceDN w:val="0"/>
        <w:adjustRightInd w:val="0"/>
        <w:snapToGrid w:val="0"/>
        <w:spacing w:line="360" w:lineRule="auto"/>
        <w:ind w:left="2205" w:leftChars="200" w:hanging="1785" w:hangingChars="850"/>
        <w:jc w:val="left"/>
        <w:rPr>
          <w:rFonts w:hint="eastAsia" w:ascii="宋体" w:hAnsi="宋体" w:eastAsia="宋体" w:cs="宋体"/>
        </w:rPr>
      </w:pPr>
    </w:p>
    <w:tbl>
      <w:tblPr>
        <w:tblStyle w:val="23"/>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208"/>
        <w:gridCol w:w="442"/>
        <w:gridCol w:w="1378"/>
        <w:gridCol w:w="408"/>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7" w:type="dxa"/>
            <w:gridSpan w:val="6"/>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机构企业登记信息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企业法人名称</w:t>
            </w:r>
          </w:p>
        </w:tc>
        <w:tc>
          <w:tcPr>
            <w:tcW w:w="6875" w:type="dxa"/>
            <w:gridSpan w:val="5"/>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详细住所</w:t>
            </w:r>
          </w:p>
        </w:tc>
        <w:tc>
          <w:tcPr>
            <w:tcW w:w="6875" w:type="dxa"/>
            <w:gridSpan w:val="5"/>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法定代表人</w:t>
            </w:r>
          </w:p>
        </w:tc>
        <w:tc>
          <w:tcPr>
            <w:tcW w:w="6875" w:type="dxa"/>
            <w:gridSpan w:val="5"/>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202"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组织机构代码</w:t>
            </w:r>
          </w:p>
        </w:tc>
        <w:tc>
          <w:tcPr>
            <w:tcW w:w="6875" w:type="dxa"/>
            <w:gridSpan w:val="5"/>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2202"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发证机关</w:t>
            </w:r>
          </w:p>
        </w:tc>
        <w:tc>
          <w:tcPr>
            <w:tcW w:w="2650" w:type="dxa"/>
            <w:gridSpan w:val="2"/>
            <w:noWrap w:val="0"/>
            <w:vAlign w:val="center"/>
          </w:tcPr>
          <w:p>
            <w:pPr>
              <w:spacing w:line="360" w:lineRule="auto"/>
              <w:jc w:val="center"/>
              <w:rPr>
                <w:rFonts w:hint="eastAsia" w:ascii="宋体" w:hAnsi="宋体" w:eastAsia="宋体" w:cs="宋体"/>
                <w:sz w:val="24"/>
              </w:rPr>
            </w:pPr>
          </w:p>
        </w:tc>
        <w:tc>
          <w:tcPr>
            <w:tcW w:w="1378"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有效期</w:t>
            </w:r>
          </w:p>
        </w:tc>
        <w:tc>
          <w:tcPr>
            <w:tcW w:w="2847" w:type="dxa"/>
            <w:gridSpan w:val="2"/>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机构电话（含手机）</w:t>
            </w:r>
          </w:p>
        </w:tc>
        <w:tc>
          <w:tcPr>
            <w:tcW w:w="6875" w:type="dxa"/>
            <w:gridSpan w:val="5"/>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机构传真</w:t>
            </w:r>
          </w:p>
        </w:tc>
        <w:tc>
          <w:tcPr>
            <w:tcW w:w="6875" w:type="dxa"/>
            <w:gridSpan w:val="5"/>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企业类型</w:t>
            </w:r>
          </w:p>
        </w:tc>
        <w:tc>
          <w:tcPr>
            <w:tcW w:w="6875" w:type="dxa"/>
            <w:gridSpan w:val="5"/>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注册号码</w:t>
            </w:r>
          </w:p>
        </w:tc>
        <w:tc>
          <w:tcPr>
            <w:tcW w:w="2208" w:type="dxa"/>
            <w:noWrap w:val="0"/>
            <w:vAlign w:val="center"/>
          </w:tcPr>
          <w:p>
            <w:pPr>
              <w:spacing w:line="360" w:lineRule="auto"/>
              <w:jc w:val="center"/>
              <w:rPr>
                <w:rFonts w:hint="eastAsia" w:ascii="宋体" w:hAnsi="宋体" w:eastAsia="宋体" w:cs="宋体"/>
                <w:sz w:val="24"/>
              </w:rPr>
            </w:pPr>
          </w:p>
        </w:tc>
        <w:tc>
          <w:tcPr>
            <w:tcW w:w="2228" w:type="dxa"/>
            <w:gridSpan w:val="3"/>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邮政编码</w:t>
            </w:r>
          </w:p>
        </w:tc>
        <w:tc>
          <w:tcPr>
            <w:tcW w:w="2439" w:type="dxa"/>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noWrap w:val="0"/>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营业期限</w:t>
            </w:r>
          </w:p>
        </w:tc>
        <w:tc>
          <w:tcPr>
            <w:tcW w:w="6875" w:type="dxa"/>
            <w:gridSpan w:val="5"/>
            <w:noWrap w:val="0"/>
            <w:vAlign w:val="center"/>
          </w:tcPr>
          <w:p>
            <w:pPr>
              <w:spacing w:line="360" w:lineRule="auto"/>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7" w:hRule="atLeast"/>
          <w:jc w:val="center"/>
        </w:trPr>
        <w:tc>
          <w:tcPr>
            <w:tcW w:w="9077" w:type="dxa"/>
            <w:gridSpan w:val="6"/>
            <w:noWrap w:val="0"/>
            <w:vAlign w:val="top"/>
          </w:tcPr>
          <w:p>
            <w:pPr>
              <w:spacing w:line="360" w:lineRule="auto"/>
              <w:rPr>
                <w:rFonts w:hint="eastAsia" w:ascii="宋体" w:hAnsi="宋体" w:eastAsia="宋体" w:cs="宋体"/>
                <w:sz w:val="24"/>
              </w:rPr>
            </w:pPr>
            <w:r>
              <w:rPr>
                <w:rFonts w:hint="eastAsia" w:ascii="宋体" w:hAnsi="宋体" w:eastAsia="宋体" w:cs="宋体"/>
                <w:sz w:val="24"/>
              </w:rPr>
              <w:t>企业情况介绍：</w:t>
            </w:r>
          </w:p>
        </w:tc>
      </w:tr>
    </w:tbl>
    <w:p>
      <w:pPr>
        <w:tabs>
          <w:tab w:val="left" w:pos="4840"/>
        </w:tabs>
        <w:autoSpaceDE w:val="0"/>
        <w:autoSpaceDN w:val="0"/>
        <w:adjustRightInd w:val="0"/>
        <w:snapToGrid w:val="0"/>
        <w:spacing w:line="360" w:lineRule="auto"/>
        <w:ind w:left="2205" w:leftChars="200" w:hanging="1785" w:hangingChars="850"/>
        <w:jc w:val="left"/>
        <w:rPr>
          <w:rFonts w:hint="eastAsia" w:ascii="宋体" w:hAnsi="宋体" w:eastAsia="宋体" w:cs="宋体"/>
          <w:snapToGrid w:val="0"/>
          <w:kern w:val="0"/>
        </w:rPr>
      </w:pPr>
    </w:p>
    <w:p>
      <w:pPr>
        <w:tabs>
          <w:tab w:val="left" w:pos="4840"/>
        </w:tabs>
        <w:autoSpaceDE w:val="0"/>
        <w:autoSpaceDN w:val="0"/>
        <w:adjustRightInd w:val="0"/>
        <w:snapToGrid w:val="0"/>
        <w:spacing w:line="360" w:lineRule="auto"/>
        <w:ind w:left="2205" w:leftChars="200" w:hanging="1785" w:hangingChars="850"/>
        <w:jc w:val="left"/>
        <w:rPr>
          <w:rFonts w:hint="eastAsia" w:ascii="宋体" w:hAnsi="宋体" w:eastAsia="宋体" w:cs="宋体"/>
          <w:snapToGrid w:val="0"/>
          <w:kern w:val="0"/>
        </w:rPr>
      </w:pPr>
    </w:p>
    <w:p>
      <w:pPr>
        <w:tabs>
          <w:tab w:val="left" w:pos="4840"/>
        </w:tabs>
        <w:autoSpaceDE w:val="0"/>
        <w:autoSpaceDN w:val="0"/>
        <w:adjustRightInd w:val="0"/>
        <w:snapToGrid w:val="0"/>
        <w:spacing w:line="360" w:lineRule="auto"/>
        <w:ind w:left="2205" w:leftChars="200" w:hanging="1785" w:hangingChars="850"/>
        <w:jc w:val="left"/>
        <w:rPr>
          <w:rFonts w:hint="eastAsia" w:ascii="宋体" w:hAnsi="宋体" w:eastAsia="宋体" w:cs="宋体"/>
          <w:snapToGrid w:val="0"/>
          <w:kern w:val="0"/>
        </w:rPr>
      </w:pPr>
      <w:r>
        <w:rPr>
          <w:rFonts w:hint="eastAsia" w:ascii="宋体" w:hAnsi="宋体" w:eastAsia="宋体" w:cs="宋体"/>
          <w:kern w:val="0"/>
        </w:rPr>
        <mc:AlternateContent>
          <mc:Choice Requires="wps">
            <w:drawing>
              <wp:anchor distT="0" distB="0" distL="114300" distR="114300" simplePos="0" relativeHeight="251659264" behindDoc="0" locked="0" layoutInCell="1" allowOverlap="1">
                <wp:simplePos x="0" y="0"/>
                <wp:positionH relativeFrom="column">
                  <wp:posOffset>215900</wp:posOffset>
                </wp:positionH>
                <wp:positionV relativeFrom="paragraph">
                  <wp:posOffset>-135890</wp:posOffset>
                </wp:positionV>
                <wp:extent cx="2867025" cy="0"/>
                <wp:effectExtent l="0" t="0" r="0" b="0"/>
                <wp:wrapNone/>
                <wp:docPr id="2" name="Line 24"/>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Line 24" o:spid="_x0000_s1026" o:spt="20" style="position:absolute;left:0pt;margin-left:17pt;margin-top:-10.7pt;height:0pt;width:225.75pt;z-index:251659264;mso-width-relative:page;mso-height-relative:page;" filled="f" stroked="t" coordsize="21600,21600" o:gfxdata="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OSDUraAAAACgEAAA8A&#10;AAAAAAAAAQAgAAAAIgAAAGRycy9kb3ducmV2LnhtbFBLAQIUABQAAAAIAIdO4kA2gnms3AEAANoD&#10;AAAOAAAAAAAAAAEAIAAAACkBAABkcnMvZTJvRG9jLnhtbFBLBQYAAAAABgAGAFkBAAB3BQAAAAA=&#10;">
                <v:fill on="f" focussize="0,0"/>
                <v:stroke weight="0.25pt" color="#000000" joinstyle="round"/>
                <v:imagedata o:title=""/>
                <o:lock v:ext="edit" aspectratio="f"/>
              </v:line>
            </w:pict>
          </mc:Fallback>
        </mc:AlternateContent>
      </w:r>
      <w:r>
        <w:rPr>
          <w:rFonts w:hint="eastAsia" w:ascii="宋体" w:hAnsi="宋体" w:eastAsia="宋体" w:cs="宋体"/>
          <w:snapToGrid w:val="0"/>
          <w:kern w:val="0"/>
        </w:rPr>
        <w:t>注：附营业执照、资质证书复印件加盖比选申请单位法人章。</w:t>
      </w:r>
    </w:p>
    <w:p>
      <w:pPr>
        <w:spacing w:line="360" w:lineRule="auto"/>
        <w:rPr>
          <w:rFonts w:hint="eastAsia" w:ascii="宋体" w:hAnsi="宋体" w:eastAsia="宋体" w:cs="宋体"/>
        </w:rPr>
      </w:pPr>
    </w:p>
    <w:p>
      <w:pPr>
        <w:spacing w:line="360" w:lineRule="auto"/>
        <w:rPr>
          <w:rFonts w:hint="eastAsia" w:ascii="宋体" w:hAnsi="宋体" w:eastAsia="宋体" w:cs="宋体"/>
        </w:rPr>
      </w:pPr>
    </w:p>
    <w:p>
      <w:pPr>
        <w:pStyle w:val="6"/>
        <w:spacing w:line="360" w:lineRule="auto"/>
        <w:jc w:val="center"/>
        <w:rPr>
          <w:rFonts w:hint="eastAsia" w:ascii="宋体" w:hAnsi="宋体" w:eastAsia="宋体" w:cs="宋体"/>
          <w:sz w:val="28"/>
        </w:rPr>
      </w:pPr>
      <w:bookmarkStart w:id="253" w:name="_Toc287607885"/>
      <w:bookmarkStart w:id="254" w:name="_Toc389663513"/>
      <w:bookmarkStart w:id="255" w:name="_Toc19774"/>
      <w:bookmarkStart w:id="256" w:name="_Toc20560"/>
      <w:bookmarkStart w:id="257" w:name="_Toc384829255"/>
      <w:r>
        <w:rPr>
          <w:rFonts w:hint="eastAsia" w:ascii="宋体" w:hAnsi="宋体" w:eastAsia="宋体" w:cs="宋体"/>
          <w:sz w:val="28"/>
        </w:rPr>
        <w:t>（四）</w:t>
      </w:r>
      <w:bookmarkEnd w:id="252"/>
      <w:bookmarkEnd w:id="253"/>
      <w:r>
        <w:rPr>
          <w:rFonts w:hint="eastAsia" w:ascii="宋体" w:hAnsi="宋体" w:eastAsia="宋体" w:cs="宋体"/>
          <w:sz w:val="28"/>
        </w:rPr>
        <w:t>项目管理机构</w:t>
      </w:r>
      <w:bookmarkEnd w:id="254"/>
      <w:bookmarkEnd w:id="255"/>
      <w:bookmarkEnd w:id="256"/>
      <w:bookmarkEnd w:id="257"/>
    </w:p>
    <w:p>
      <w:pPr>
        <w:autoSpaceDE w:val="0"/>
        <w:autoSpaceDN w:val="0"/>
        <w:adjustRightInd w:val="0"/>
        <w:snapToGrid w:val="0"/>
        <w:spacing w:line="360" w:lineRule="auto"/>
        <w:jc w:val="center"/>
        <w:rPr>
          <w:rFonts w:hint="eastAsia" w:ascii="宋体" w:hAnsi="宋体" w:eastAsia="宋体" w:cs="宋体"/>
          <w:b/>
          <w:kern w:val="0"/>
          <w:sz w:val="28"/>
          <w:szCs w:val="28"/>
        </w:rPr>
      </w:pPr>
      <w:r>
        <w:rPr>
          <w:rFonts w:hint="eastAsia" w:ascii="宋体" w:hAnsi="宋体" w:eastAsia="宋体" w:cs="宋体"/>
          <w:b/>
          <w:kern w:val="0"/>
          <w:sz w:val="28"/>
          <w:szCs w:val="28"/>
        </w:rPr>
        <w:t xml:space="preserve">拟派本项目人员组成情况表 </w:t>
      </w:r>
    </w:p>
    <w:tbl>
      <w:tblPr>
        <w:tblStyle w:val="23"/>
        <w:tblW w:w="8660" w:type="dxa"/>
        <w:tblInd w:w="0" w:type="dxa"/>
        <w:tblLayout w:type="fixed"/>
        <w:tblCellMar>
          <w:top w:w="0" w:type="dxa"/>
          <w:left w:w="0" w:type="dxa"/>
          <w:bottom w:w="0" w:type="dxa"/>
          <w:right w:w="0" w:type="dxa"/>
        </w:tblCellMar>
      </w:tblPr>
      <w:tblGrid>
        <w:gridCol w:w="754"/>
        <w:gridCol w:w="721"/>
        <w:gridCol w:w="719"/>
        <w:gridCol w:w="1081"/>
        <w:gridCol w:w="719"/>
        <w:gridCol w:w="721"/>
        <w:gridCol w:w="719"/>
        <w:gridCol w:w="3226"/>
      </w:tblGrid>
      <w:tr>
        <w:tblPrEx>
          <w:tblCellMar>
            <w:top w:w="0" w:type="dxa"/>
            <w:left w:w="0" w:type="dxa"/>
            <w:bottom w:w="0" w:type="dxa"/>
            <w:right w:w="0" w:type="dxa"/>
          </w:tblCellMar>
        </w:tblPrEx>
        <w:trPr>
          <w:cantSplit/>
          <w:trHeight w:val="957" w:hRule="exact"/>
        </w:trPr>
        <w:tc>
          <w:tcPr>
            <w:tcW w:w="75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eastAsia="宋体" w:cs="宋体"/>
                <w:kern w:val="0"/>
                <w:sz w:val="24"/>
              </w:rPr>
            </w:pPr>
            <w:r>
              <w:rPr>
                <w:rFonts w:hint="eastAsia" w:ascii="宋体" w:hAnsi="宋体" w:eastAsia="宋体" w:cs="宋体"/>
                <w:kern w:val="0"/>
                <w:szCs w:val="21"/>
              </w:rPr>
              <w:t>职务</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eastAsia="宋体" w:cs="宋体"/>
                <w:kern w:val="0"/>
                <w:sz w:val="24"/>
              </w:rPr>
            </w:pPr>
            <w:r>
              <w:rPr>
                <w:rFonts w:hint="eastAsia" w:ascii="宋体" w:hAnsi="宋体" w:eastAsia="宋体" w:cs="宋体"/>
                <w:kern w:val="0"/>
                <w:szCs w:val="21"/>
              </w:rPr>
              <w:t>姓名</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eastAsia="宋体" w:cs="宋体"/>
                <w:kern w:val="0"/>
                <w:sz w:val="24"/>
              </w:rPr>
            </w:pPr>
            <w:r>
              <w:rPr>
                <w:rFonts w:hint="eastAsia" w:ascii="宋体" w:hAnsi="宋体" w:eastAsia="宋体" w:cs="宋体"/>
                <w:kern w:val="0"/>
                <w:szCs w:val="21"/>
              </w:rPr>
              <w:t>职称</w:t>
            </w:r>
          </w:p>
        </w:tc>
        <w:tc>
          <w:tcPr>
            <w:tcW w:w="108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eastAsia="宋体" w:cs="宋体"/>
                <w:kern w:val="0"/>
                <w:sz w:val="24"/>
              </w:rPr>
            </w:pPr>
            <w:r>
              <w:rPr>
                <w:rFonts w:hint="eastAsia" w:ascii="宋体" w:hAnsi="宋体" w:eastAsia="宋体" w:cs="宋体"/>
                <w:kern w:val="0"/>
                <w:szCs w:val="21"/>
              </w:rPr>
              <w:t>证书名称</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eastAsia="宋体" w:cs="宋体"/>
                <w:kern w:val="0"/>
                <w:sz w:val="24"/>
              </w:rPr>
            </w:pPr>
            <w:r>
              <w:rPr>
                <w:rFonts w:hint="eastAsia" w:ascii="宋体" w:hAnsi="宋体" w:eastAsia="宋体" w:cs="宋体"/>
                <w:kern w:val="0"/>
                <w:szCs w:val="21"/>
              </w:rPr>
              <w:t>级别</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eastAsia="宋体" w:cs="宋体"/>
                <w:kern w:val="0"/>
                <w:sz w:val="24"/>
              </w:rPr>
            </w:pPr>
            <w:r>
              <w:rPr>
                <w:rFonts w:hint="eastAsia" w:ascii="宋体" w:hAnsi="宋体" w:eastAsia="宋体" w:cs="宋体"/>
                <w:kern w:val="0"/>
                <w:szCs w:val="21"/>
              </w:rPr>
              <w:t>证号</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eastAsia="宋体" w:cs="宋体"/>
                <w:kern w:val="0"/>
                <w:szCs w:val="21"/>
              </w:rPr>
            </w:pPr>
            <w:r>
              <w:rPr>
                <w:rFonts w:hint="eastAsia" w:ascii="宋体" w:hAnsi="宋体" w:eastAsia="宋体" w:cs="宋体"/>
                <w:kern w:val="0"/>
                <w:szCs w:val="21"/>
              </w:rPr>
              <w:t>专业</w:t>
            </w:r>
          </w:p>
        </w:tc>
        <w:tc>
          <w:tcPr>
            <w:tcW w:w="3226" w:type="dxa"/>
            <w:tcBorders>
              <w:top w:val="single" w:color="auto"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备注</w:t>
            </w:r>
          </w:p>
        </w:tc>
      </w:tr>
      <w:tr>
        <w:tblPrEx>
          <w:tblCellMar>
            <w:top w:w="0" w:type="dxa"/>
            <w:left w:w="0" w:type="dxa"/>
            <w:bottom w:w="0" w:type="dxa"/>
            <w:right w:w="0" w:type="dxa"/>
          </w:tblCellMar>
        </w:tblPrEx>
        <w:trPr>
          <w:trHeight w:val="450" w:hRule="exact"/>
        </w:trPr>
        <w:tc>
          <w:tcPr>
            <w:tcW w:w="75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eastAsia="宋体" w:cs="宋体"/>
                <w:kern w:val="0"/>
                <w:szCs w:val="21"/>
              </w:rPr>
            </w:pPr>
          </w:p>
        </w:tc>
        <w:tc>
          <w:tcPr>
            <w:tcW w:w="32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eastAsia="宋体" w:cs="宋体"/>
                <w:kern w:val="0"/>
                <w:szCs w:val="21"/>
              </w:rPr>
            </w:pPr>
          </w:p>
        </w:tc>
      </w:tr>
      <w:tr>
        <w:tblPrEx>
          <w:tblCellMar>
            <w:top w:w="0" w:type="dxa"/>
            <w:left w:w="0" w:type="dxa"/>
            <w:bottom w:w="0" w:type="dxa"/>
            <w:right w:w="0" w:type="dxa"/>
          </w:tblCellMar>
        </w:tblPrEx>
        <w:trPr>
          <w:trHeight w:val="450" w:hRule="exact"/>
        </w:trPr>
        <w:tc>
          <w:tcPr>
            <w:tcW w:w="75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322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r>
      <w:tr>
        <w:tblPrEx>
          <w:tblCellMar>
            <w:top w:w="0" w:type="dxa"/>
            <w:left w:w="0" w:type="dxa"/>
            <w:bottom w:w="0" w:type="dxa"/>
            <w:right w:w="0" w:type="dxa"/>
          </w:tblCellMar>
        </w:tblPrEx>
        <w:trPr>
          <w:trHeight w:val="450" w:hRule="exact"/>
        </w:trPr>
        <w:tc>
          <w:tcPr>
            <w:tcW w:w="75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322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r>
      <w:tr>
        <w:tblPrEx>
          <w:tblCellMar>
            <w:top w:w="0" w:type="dxa"/>
            <w:left w:w="0" w:type="dxa"/>
            <w:bottom w:w="0" w:type="dxa"/>
            <w:right w:w="0" w:type="dxa"/>
          </w:tblCellMar>
        </w:tblPrEx>
        <w:trPr>
          <w:trHeight w:val="450" w:hRule="exact"/>
        </w:trPr>
        <w:tc>
          <w:tcPr>
            <w:tcW w:w="75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322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r>
      <w:tr>
        <w:tblPrEx>
          <w:tblCellMar>
            <w:top w:w="0" w:type="dxa"/>
            <w:left w:w="0" w:type="dxa"/>
            <w:bottom w:w="0" w:type="dxa"/>
            <w:right w:w="0" w:type="dxa"/>
          </w:tblCellMar>
        </w:tblPrEx>
        <w:trPr>
          <w:trHeight w:val="450" w:hRule="exact"/>
        </w:trPr>
        <w:tc>
          <w:tcPr>
            <w:tcW w:w="75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322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r>
      <w:tr>
        <w:tblPrEx>
          <w:tblCellMar>
            <w:top w:w="0" w:type="dxa"/>
            <w:left w:w="0" w:type="dxa"/>
            <w:bottom w:w="0" w:type="dxa"/>
            <w:right w:w="0" w:type="dxa"/>
          </w:tblCellMar>
        </w:tblPrEx>
        <w:trPr>
          <w:trHeight w:val="450" w:hRule="exact"/>
        </w:trPr>
        <w:tc>
          <w:tcPr>
            <w:tcW w:w="75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322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r>
      <w:tr>
        <w:tblPrEx>
          <w:tblCellMar>
            <w:top w:w="0" w:type="dxa"/>
            <w:left w:w="0" w:type="dxa"/>
            <w:bottom w:w="0" w:type="dxa"/>
            <w:right w:w="0" w:type="dxa"/>
          </w:tblCellMar>
        </w:tblPrEx>
        <w:trPr>
          <w:trHeight w:val="450" w:hRule="exact"/>
        </w:trPr>
        <w:tc>
          <w:tcPr>
            <w:tcW w:w="75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322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r>
      <w:tr>
        <w:tblPrEx>
          <w:tblCellMar>
            <w:top w:w="0" w:type="dxa"/>
            <w:left w:w="0" w:type="dxa"/>
            <w:bottom w:w="0" w:type="dxa"/>
            <w:right w:w="0" w:type="dxa"/>
          </w:tblCellMar>
        </w:tblPrEx>
        <w:trPr>
          <w:trHeight w:val="450" w:hRule="exact"/>
        </w:trPr>
        <w:tc>
          <w:tcPr>
            <w:tcW w:w="75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322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r>
      <w:tr>
        <w:tblPrEx>
          <w:tblCellMar>
            <w:top w:w="0" w:type="dxa"/>
            <w:left w:w="0" w:type="dxa"/>
            <w:bottom w:w="0" w:type="dxa"/>
            <w:right w:w="0" w:type="dxa"/>
          </w:tblCellMar>
        </w:tblPrEx>
        <w:trPr>
          <w:trHeight w:val="450" w:hRule="exact"/>
        </w:trPr>
        <w:tc>
          <w:tcPr>
            <w:tcW w:w="75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322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r>
      <w:tr>
        <w:tblPrEx>
          <w:tblCellMar>
            <w:top w:w="0" w:type="dxa"/>
            <w:left w:w="0" w:type="dxa"/>
            <w:bottom w:w="0" w:type="dxa"/>
            <w:right w:w="0" w:type="dxa"/>
          </w:tblCellMar>
        </w:tblPrEx>
        <w:trPr>
          <w:trHeight w:val="450" w:hRule="exact"/>
        </w:trPr>
        <w:tc>
          <w:tcPr>
            <w:tcW w:w="75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322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r>
      <w:tr>
        <w:tblPrEx>
          <w:tblCellMar>
            <w:top w:w="0" w:type="dxa"/>
            <w:left w:w="0" w:type="dxa"/>
            <w:bottom w:w="0" w:type="dxa"/>
            <w:right w:w="0" w:type="dxa"/>
          </w:tblCellMar>
        </w:tblPrEx>
        <w:trPr>
          <w:trHeight w:val="450" w:hRule="exact"/>
        </w:trPr>
        <w:tc>
          <w:tcPr>
            <w:tcW w:w="75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322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r>
      <w:tr>
        <w:tblPrEx>
          <w:tblCellMar>
            <w:top w:w="0" w:type="dxa"/>
            <w:left w:w="0" w:type="dxa"/>
            <w:bottom w:w="0" w:type="dxa"/>
            <w:right w:w="0" w:type="dxa"/>
          </w:tblCellMar>
        </w:tblPrEx>
        <w:trPr>
          <w:trHeight w:val="450" w:hRule="exact"/>
        </w:trPr>
        <w:tc>
          <w:tcPr>
            <w:tcW w:w="75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322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r>
      <w:tr>
        <w:tblPrEx>
          <w:tblCellMar>
            <w:top w:w="0" w:type="dxa"/>
            <w:left w:w="0" w:type="dxa"/>
            <w:bottom w:w="0" w:type="dxa"/>
            <w:right w:w="0" w:type="dxa"/>
          </w:tblCellMar>
        </w:tblPrEx>
        <w:trPr>
          <w:trHeight w:val="450" w:hRule="exact"/>
        </w:trPr>
        <w:tc>
          <w:tcPr>
            <w:tcW w:w="75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322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r>
      <w:tr>
        <w:tblPrEx>
          <w:tblCellMar>
            <w:top w:w="0" w:type="dxa"/>
            <w:left w:w="0" w:type="dxa"/>
            <w:bottom w:w="0" w:type="dxa"/>
            <w:right w:w="0" w:type="dxa"/>
          </w:tblCellMar>
        </w:tblPrEx>
        <w:trPr>
          <w:trHeight w:val="450" w:hRule="exact"/>
        </w:trPr>
        <w:tc>
          <w:tcPr>
            <w:tcW w:w="75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322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r>
      <w:tr>
        <w:tblPrEx>
          <w:tblCellMar>
            <w:top w:w="0" w:type="dxa"/>
            <w:left w:w="0" w:type="dxa"/>
            <w:bottom w:w="0" w:type="dxa"/>
            <w:right w:w="0" w:type="dxa"/>
          </w:tblCellMar>
        </w:tblPrEx>
        <w:trPr>
          <w:trHeight w:val="450" w:hRule="exact"/>
        </w:trPr>
        <w:tc>
          <w:tcPr>
            <w:tcW w:w="75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322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r>
      <w:tr>
        <w:tblPrEx>
          <w:tblCellMar>
            <w:top w:w="0" w:type="dxa"/>
            <w:left w:w="0" w:type="dxa"/>
            <w:bottom w:w="0" w:type="dxa"/>
            <w:right w:w="0" w:type="dxa"/>
          </w:tblCellMar>
        </w:tblPrEx>
        <w:trPr>
          <w:trHeight w:val="450" w:hRule="exact"/>
        </w:trPr>
        <w:tc>
          <w:tcPr>
            <w:tcW w:w="75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322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r>
      <w:tr>
        <w:tblPrEx>
          <w:tblCellMar>
            <w:top w:w="0" w:type="dxa"/>
            <w:left w:w="0" w:type="dxa"/>
            <w:bottom w:w="0" w:type="dxa"/>
            <w:right w:w="0" w:type="dxa"/>
          </w:tblCellMar>
        </w:tblPrEx>
        <w:trPr>
          <w:trHeight w:val="450" w:hRule="exact"/>
        </w:trPr>
        <w:tc>
          <w:tcPr>
            <w:tcW w:w="75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322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r>
      <w:tr>
        <w:tblPrEx>
          <w:tblCellMar>
            <w:top w:w="0" w:type="dxa"/>
            <w:left w:w="0" w:type="dxa"/>
            <w:bottom w:w="0" w:type="dxa"/>
            <w:right w:w="0" w:type="dxa"/>
          </w:tblCellMar>
        </w:tblPrEx>
        <w:trPr>
          <w:trHeight w:val="450" w:hRule="exact"/>
        </w:trPr>
        <w:tc>
          <w:tcPr>
            <w:tcW w:w="75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322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r>
      <w:tr>
        <w:tblPrEx>
          <w:tblCellMar>
            <w:top w:w="0" w:type="dxa"/>
            <w:left w:w="0" w:type="dxa"/>
            <w:bottom w:w="0" w:type="dxa"/>
            <w:right w:w="0" w:type="dxa"/>
          </w:tblCellMar>
        </w:tblPrEx>
        <w:trPr>
          <w:trHeight w:val="450" w:hRule="exact"/>
        </w:trPr>
        <w:tc>
          <w:tcPr>
            <w:tcW w:w="75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322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r>
      <w:tr>
        <w:tblPrEx>
          <w:tblCellMar>
            <w:top w:w="0" w:type="dxa"/>
            <w:left w:w="0" w:type="dxa"/>
            <w:bottom w:w="0" w:type="dxa"/>
            <w:right w:w="0" w:type="dxa"/>
          </w:tblCellMar>
        </w:tblPrEx>
        <w:trPr>
          <w:trHeight w:val="450" w:hRule="exact"/>
        </w:trPr>
        <w:tc>
          <w:tcPr>
            <w:tcW w:w="75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322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r>
      <w:tr>
        <w:tblPrEx>
          <w:tblCellMar>
            <w:top w:w="0" w:type="dxa"/>
            <w:left w:w="0" w:type="dxa"/>
            <w:bottom w:w="0" w:type="dxa"/>
            <w:right w:w="0" w:type="dxa"/>
          </w:tblCellMar>
        </w:tblPrEx>
        <w:trPr>
          <w:trHeight w:val="450" w:hRule="exact"/>
        </w:trPr>
        <w:tc>
          <w:tcPr>
            <w:tcW w:w="75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322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r>
      <w:tr>
        <w:tblPrEx>
          <w:tblCellMar>
            <w:top w:w="0" w:type="dxa"/>
            <w:left w:w="0" w:type="dxa"/>
            <w:bottom w:w="0" w:type="dxa"/>
            <w:right w:w="0" w:type="dxa"/>
          </w:tblCellMar>
        </w:tblPrEx>
        <w:trPr>
          <w:trHeight w:val="450" w:hRule="exact"/>
        </w:trPr>
        <w:tc>
          <w:tcPr>
            <w:tcW w:w="754"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08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21"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719"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3226"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r>
    </w:tbl>
    <w:p>
      <w:pPr>
        <w:spacing w:line="360" w:lineRule="auto"/>
        <w:ind w:firstLine="420" w:firstLineChars="200"/>
        <w:rPr>
          <w:rFonts w:hint="eastAsia" w:ascii="宋体" w:hAnsi="宋体" w:eastAsia="宋体" w:cs="宋体"/>
          <w:kern w:val="0"/>
        </w:rPr>
      </w:pPr>
      <w:r>
        <w:rPr>
          <w:rFonts w:hint="eastAsia" w:ascii="宋体" w:hAnsi="宋体" w:eastAsia="宋体" w:cs="宋体"/>
          <w:kern w:val="0"/>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234315</wp:posOffset>
                </wp:positionV>
                <wp:extent cx="2867025" cy="0"/>
                <wp:effectExtent l="0" t="0" r="0" b="0"/>
                <wp:wrapNone/>
                <wp:docPr id="3" name="Line 24"/>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Line 24" o:spid="_x0000_s1026" o:spt="20" style="position:absolute;left:0pt;margin-left:9.6pt;margin-top:18.45pt;height:0pt;width:225.75pt;z-index:251660288;mso-width-relative:page;mso-height-relative:page;" filled="f" stroked="t" coordsize="21600,21600" o:gfxdata="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3NEznYAAAACAEAAA8AAAAA&#10;AAAAAQAgAAAAIgAAAGRycy9kb3ducmV2LnhtbFBLAQIUABQAAAAIAIdO4kC9XbuJ2wEAANoDAAAO&#10;AAAAAAAAAAEAIAAAACcBAABkcnMvZTJvRG9jLnhtbFBLBQYAAAAABgAGAFkBAAB0BQAAAAA=&#10;">
                <v:fill on="f" focussize="0,0"/>
                <v:stroke weight="0.25pt" color="#000000" joinstyle="round"/>
                <v:imagedata o:title=""/>
                <o:lock v:ext="edit" aspectratio="f"/>
              </v:line>
            </w:pict>
          </mc:Fallback>
        </mc:AlternateContent>
      </w:r>
    </w:p>
    <w:p>
      <w:pPr>
        <w:spacing w:line="360" w:lineRule="auto"/>
        <w:ind w:firstLine="420" w:firstLineChars="200"/>
        <w:rPr>
          <w:rFonts w:hint="eastAsia" w:ascii="宋体" w:hAnsi="宋体" w:eastAsia="宋体" w:cs="宋体"/>
          <w:kern w:val="0"/>
        </w:rPr>
      </w:pPr>
      <w:r>
        <w:rPr>
          <w:rFonts w:hint="eastAsia" w:ascii="宋体" w:hAnsi="宋体" w:eastAsia="宋体" w:cs="宋体"/>
          <w:kern w:val="0"/>
        </w:rPr>
        <w:t>注：按第二章1.4.1要求提供相关人员资料。</w:t>
      </w:r>
    </w:p>
    <w:p>
      <w:pPr>
        <w:spacing w:line="360" w:lineRule="auto"/>
        <w:ind w:firstLine="420" w:firstLineChars="200"/>
        <w:rPr>
          <w:rFonts w:hint="eastAsia" w:ascii="宋体" w:hAnsi="宋体" w:eastAsia="宋体" w:cs="宋体"/>
          <w:kern w:val="0"/>
        </w:rPr>
      </w:pPr>
    </w:p>
    <w:p>
      <w:pPr>
        <w:pStyle w:val="6"/>
        <w:spacing w:line="360" w:lineRule="auto"/>
        <w:jc w:val="center"/>
        <w:rPr>
          <w:rFonts w:hint="eastAsia" w:ascii="宋体" w:hAnsi="宋体" w:eastAsia="宋体" w:cs="宋体"/>
        </w:rPr>
      </w:pPr>
      <w:r>
        <w:rPr>
          <w:rFonts w:hint="eastAsia" w:ascii="宋体" w:hAnsi="宋体" w:eastAsia="宋体" w:cs="宋体"/>
        </w:rPr>
        <w:br w:type="page"/>
      </w:r>
      <w:bookmarkStart w:id="258" w:name="_Toc287607889"/>
      <w:bookmarkStart w:id="259" w:name="_Toc277082661"/>
      <w:bookmarkStart w:id="260" w:name="_Toc224103516"/>
      <w:bookmarkStart w:id="261" w:name="_Toc18260"/>
      <w:bookmarkStart w:id="262" w:name="_Toc384829258"/>
      <w:bookmarkStart w:id="263" w:name="_Toc2560"/>
      <w:bookmarkStart w:id="264" w:name="_Toc389663516"/>
      <w:r>
        <w:rPr>
          <w:rFonts w:hint="eastAsia" w:ascii="宋体" w:hAnsi="宋体" w:eastAsia="宋体" w:cs="宋体"/>
        </w:rPr>
        <w:t>（五）</w:t>
      </w:r>
      <w:bookmarkEnd w:id="258"/>
      <w:bookmarkEnd w:id="259"/>
      <w:bookmarkEnd w:id="260"/>
      <w:r>
        <w:rPr>
          <w:rFonts w:hint="eastAsia" w:ascii="宋体" w:hAnsi="宋体" w:eastAsia="宋体" w:cs="宋体"/>
          <w:sz w:val="28"/>
          <w:szCs w:val="28"/>
        </w:rPr>
        <w:t>主要人员简历表</w:t>
      </w:r>
      <w:bookmarkEnd w:id="261"/>
    </w:p>
    <w:tbl>
      <w:tblPr>
        <w:tblStyle w:val="23"/>
        <w:tblW w:w="8523" w:type="dxa"/>
        <w:tblInd w:w="112" w:type="dxa"/>
        <w:tblLayout w:type="fixed"/>
        <w:tblCellMar>
          <w:top w:w="0" w:type="dxa"/>
          <w:left w:w="0" w:type="dxa"/>
          <w:bottom w:w="0" w:type="dxa"/>
          <w:right w:w="0" w:type="dxa"/>
        </w:tblCellMar>
      </w:tblPr>
      <w:tblGrid>
        <w:gridCol w:w="1186"/>
        <w:gridCol w:w="360"/>
        <w:gridCol w:w="720"/>
        <w:gridCol w:w="926"/>
        <w:gridCol w:w="1066"/>
        <w:gridCol w:w="708"/>
        <w:gridCol w:w="1260"/>
        <w:gridCol w:w="162"/>
        <w:gridCol w:w="2135"/>
      </w:tblGrid>
      <w:tr>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noWrap w:val="0"/>
            <w:vAlign w:val="center"/>
          </w:tcPr>
          <w:p>
            <w:pPr>
              <w:tabs>
                <w:tab w:val="left" w:pos="520"/>
              </w:tabs>
              <w:autoSpaceDE w:val="0"/>
              <w:autoSpaceDN w:val="0"/>
              <w:adjustRightInd w:val="0"/>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姓</w:t>
            </w:r>
            <w:r>
              <w:rPr>
                <w:rFonts w:hint="eastAsia" w:ascii="宋体" w:hAnsi="宋体" w:eastAsia="宋体" w:cs="宋体"/>
                <w:kern w:val="0"/>
                <w:sz w:val="24"/>
              </w:rPr>
              <w:tab/>
            </w:r>
            <w:r>
              <w:rPr>
                <w:rFonts w:hint="eastAsia" w:ascii="宋体" w:hAnsi="宋体" w:eastAsia="宋体" w:cs="宋体"/>
                <w:kern w:val="0"/>
                <w:sz w:val="24"/>
              </w:rPr>
              <w:t>名</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eastAsia="宋体" w:cs="宋体"/>
                <w:kern w:val="0"/>
                <w:sz w:val="24"/>
              </w:rPr>
            </w:pP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年  龄</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eastAsia="宋体" w:cs="宋体"/>
                <w:kern w:val="0"/>
                <w:sz w:val="24"/>
              </w:rPr>
            </w:pPr>
          </w:p>
        </w:tc>
        <w:tc>
          <w:tcPr>
            <w:tcW w:w="213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学历</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eastAsia="宋体" w:cs="宋体"/>
                <w:kern w:val="0"/>
                <w:sz w:val="24"/>
              </w:rPr>
            </w:pPr>
          </w:p>
        </w:tc>
      </w:tr>
      <w:tr>
        <w:tblPrEx>
          <w:tblCellMar>
            <w:top w:w="0" w:type="dxa"/>
            <w:left w:w="0" w:type="dxa"/>
            <w:bottom w:w="0" w:type="dxa"/>
            <w:right w:w="0" w:type="dxa"/>
          </w:tblCellMar>
        </w:tblPrEx>
        <w:trPr>
          <w:trHeight w:val="450" w:hRule="exact"/>
        </w:trPr>
        <w:tc>
          <w:tcPr>
            <w:tcW w:w="1186" w:type="dxa"/>
            <w:tcBorders>
              <w:top w:val="single" w:color="000000" w:sz="4" w:space="0"/>
              <w:left w:val="single" w:color="000000" w:sz="4" w:space="0"/>
              <w:bottom w:val="single" w:color="000000" w:sz="4" w:space="0"/>
              <w:right w:val="single" w:color="000000" w:sz="4" w:space="0"/>
            </w:tcBorders>
            <w:noWrap w:val="0"/>
            <w:vAlign w:val="center"/>
          </w:tcPr>
          <w:p>
            <w:pPr>
              <w:tabs>
                <w:tab w:val="left" w:pos="520"/>
              </w:tabs>
              <w:autoSpaceDE w:val="0"/>
              <w:autoSpaceDN w:val="0"/>
              <w:adjustRightInd w:val="0"/>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职</w:t>
            </w:r>
            <w:r>
              <w:rPr>
                <w:rFonts w:hint="eastAsia" w:ascii="宋体" w:hAnsi="宋体" w:eastAsia="宋体" w:cs="宋体"/>
                <w:kern w:val="0"/>
                <w:sz w:val="24"/>
              </w:rPr>
              <w:tab/>
            </w:r>
            <w:r>
              <w:rPr>
                <w:rFonts w:hint="eastAsia" w:ascii="宋体" w:hAnsi="宋体" w:eastAsia="宋体" w:cs="宋体"/>
                <w:kern w:val="0"/>
                <w:sz w:val="24"/>
              </w:rPr>
              <w:t>称</w:t>
            </w:r>
          </w:p>
        </w:tc>
        <w:tc>
          <w:tcPr>
            <w:tcW w:w="108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eastAsia="宋体" w:cs="宋体"/>
                <w:kern w:val="0"/>
                <w:sz w:val="24"/>
              </w:rPr>
            </w:pPr>
          </w:p>
        </w:tc>
        <w:tc>
          <w:tcPr>
            <w:tcW w:w="92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职  务</w:t>
            </w:r>
          </w:p>
        </w:tc>
        <w:tc>
          <w:tcPr>
            <w:tcW w:w="1066"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rPr>
                <w:rFonts w:hint="eastAsia" w:ascii="宋体" w:hAnsi="宋体" w:eastAsia="宋体" w:cs="宋体"/>
                <w:kern w:val="0"/>
                <w:sz w:val="24"/>
              </w:rPr>
            </w:pPr>
          </w:p>
        </w:tc>
        <w:tc>
          <w:tcPr>
            <w:tcW w:w="213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拟在本合同任职</w:t>
            </w:r>
          </w:p>
        </w:tc>
        <w:tc>
          <w:tcPr>
            <w:tcW w:w="213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eastAsia="宋体" w:cs="宋体"/>
                <w:kern w:val="0"/>
                <w:sz w:val="24"/>
              </w:rPr>
            </w:pPr>
          </w:p>
        </w:tc>
      </w:tr>
      <w:tr>
        <w:tblPrEx>
          <w:tblCellMar>
            <w:top w:w="0" w:type="dxa"/>
            <w:left w:w="0" w:type="dxa"/>
            <w:bottom w:w="0" w:type="dxa"/>
            <w:right w:w="0" w:type="dxa"/>
          </w:tblCellMar>
        </w:tblPrEx>
        <w:trPr>
          <w:trHeight w:val="450" w:hRule="exact"/>
        </w:trPr>
        <w:tc>
          <w:tcPr>
            <w:tcW w:w="8523"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主要工作经历</w:t>
            </w:r>
          </w:p>
        </w:tc>
      </w:tr>
      <w:tr>
        <w:tblPrEx>
          <w:tblCellMar>
            <w:top w:w="0" w:type="dxa"/>
            <w:left w:w="0" w:type="dxa"/>
            <w:bottom w:w="0" w:type="dxa"/>
            <w:right w:w="0" w:type="dxa"/>
          </w:tblCellMar>
        </w:tblPrEx>
        <w:trPr>
          <w:trHeight w:val="450"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520"/>
              </w:tabs>
              <w:autoSpaceDE w:val="0"/>
              <w:autoSpaceDN w:val="0"/>
              <w:adjustRightInd w:val="0"/>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时</w:t>
            </w:r>
            <w:r>
              <w:rPr>
                <w:rFonts w:hint="eastAsia" w:ascii="宋体" w:hAnsi="宋体" w:eastAsia="宋体" w:cs="宋体"/>
                <w:kern w:val="0"/>
                <w:sz w:val="24"/>
              </w:rPr>
              <w:tab/>
            </w:r>
            <w:r>
              <w:rPr>
                <w:rFonts w:hint="eastAsia" w:ascii="宋体" w:hAnsi="宋体" w:eastAsia="宋体" w:cs="宋体"/>
                <w:kern w:val="0"/>
                <w:sz w:val="24"/>
              </w:rPr>
              <w:t>间</w:t>
            </w:r>
          </w:p>
        </w:tc>
        <w:tc>
          <w:tcPr>
            <w:tcW w:w="342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参加过的类似项目</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担任职务</w:t>
            </w:r>
          </w:p>
        </w:tc>
        <w:tc>
          <w:tcPr>
            <w:tcW w:w="229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发包人及联系电话</w:t>
            </w: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center"/>
              <w:rPr>
                <w:rFonts w:hint="eastAsia" w:ascii="宋体" w:hAnsi="宋体" w:eastAsia="宋体" w:cs="宋体"/>
                <w:kern w:val="0"/>
                <w:sz w:val="24"/>
              </w:rPr>
            </w:pPr>
            <w:r>
              <w:rPr>
                <w:rFonts w:hint="eastAsia" w:ascii="宋体" w:hAnsi="宋体" w:eastAsia="宋体" w:cs="宋体"/>
                <w:kern w:val="0"/>
                <w:sz w:val="24"/>
              </w:rPr>
              <w:t>/</w:t>
            </w: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rPr>
            </w:pPr>
            <w:r>
              <w:rPr>
                <w:rFonts w:hint="eastAsia" w:ascii="宋体" w:hAnsi="宋体" w:eastAsia="宋体" w:cs="宋体"/>
                <w:kern w:val="0"/>
                <w:sz w:val="24"/>
              </w:rPr>
              <w:t>/</w:t>
            </w: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rPr>
            </w:pPr>
            <w:r>
              <w:rPr>
                <w:rFonts w:hint="eastAsia" w:ascii="宋体" w:hAnsi="宋体" w:eastAsia="宋体" w:cs="宋体"/>
                <w:kern w:val="0"/>
                <w:sz w:val="24"/>
              </w:rPr>
              <w:t>/</w:t>
            </w: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rPr>
            </w:pPr>
            <w:r>
              <w:rPr>
                <w:rFonts w:hint="eastAsia" w:ascii="宋体" w:hAnsi="宋体" w:eastAsia="宋体" w:cs="宋体"/>
                <w:kern w:val="0"/>
                <w:sz w:val="24"/>
              </w:rPr>
              <w:t>/</w:t>
            </w: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r>
      <w:tr>
        <w:tblPrEx>
          <w:tblCellMar>
            <w:top w:w="0" w:type="dxa"/>
            <w:left w:w="0" w:type="dxa"/>
            <w:bottom w:w="0" w:type="dxa"/>
            <w:right w:w="0" w:type="dxa"/>
          </w:tblCellMar>
        </w:tblPrEx>
        <w:trPr>
          <w:trHeight w:val="700"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r>
      <w:tr>
        <w:tblPrEx>
          <w:tblCellMar>
            <w:top w:w="0" w:type="dxa"/>
            <w:left w:w="0" w:type="dxa"/>
            <w:bottom w:w="0" w:type="dxa"/>
            <w:right w:w="0" w:type="dxa"/>
          </w:tblCellMar>
        </w:tblPrEx>
        <w:trPr>
          <w:trHeight w:val="701"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r>
      <w:tr>
        <w:tblPrEx>
          <w:tblCellMar>
            <w:top w:w="0" w:type="dxa"/>
            <w:left w:w="0" w:type="dxa"/>
            <w:bottom w:w="0" w:type="dxa"/>
            <w:right w:w="0" w:type="dxa"/>
          </w:tblCellMar>
        </w:tblPrEx>
        <w:trPr>
          <w:trHeight w:val="764" w:hRule="exact"/>
        </w:trPr>
        <w:tc>
          <w:tcPr>
            <w:tcW w:w="1546"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p>
            <w:pPr>
              <w:autoSpaceDE w:val="0"/>
              <w:autoSpaceDN w:val="0"/>
              <w:adjustRightInd w:val="0"/>
              <w:snapToGrid w:val="0"/>
              <w:spacing w:line="360" w:lineRule="auto"/>
              <w:jc w:val="left"/>
              <w:rPr>
                <w:rFonts w:hint="eastAsia" w:ascii="宋体" w:hAnsi="宋体" w:eastAsia="宋体" w:cs="宋体"/>
                <w:kern w:val="0"/>
                <w:sz w:val="24"/>
              </w:rPr>
            </w:pPr>
          </w:p>
          <w:p>
            <w:pPr>
              <w:autoSpaceDE w:val="0"/>
              <w:autoSpaceDN w:val="0"/>
              <w:adjustRightInd w:val="0"/>
              <w:snapToGrid w:val="0"/>
              <w:spacing w:line="360" w:lineRule="auto"/>
              <w:jc w:val="left"/>
              <w:rPr>
                <w:rFonts w:hint="eastAsia" w:ascii="宋体" w:hAnsi="宋体" w:eastAsia="宋体" w:cs="宋体"/>
                <w:kern w:val="0"/>
                <w:sz w:val="24"/>
              </w:rPr>
            </w:pPr>
          </w:p>
        </w:tc>
        <w:tc>
          <w:tcPr>
            <w:tcW w:w="3420" w:type="dxa"/>
            <w:gridSpan w:val="4"/>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1260" w:type="dxa"/>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c>
          <w:tcPr>
            <w:tcW w:w="2297" w:type="dxa"/>
            <w:gridSpan w:val="2"/>
            <w:tcBorders>
              <w:top w:val="single" w:color="000000" w:sz="4" w:space="0"/>
              <w:left w:val="single" w:color="000000" w:sz="4" w:space="0"/>
              <w:bottom w:val="single" w:color="000000" w:sz="4" w:space="0"/>
              <w:right w:val="single" w:color="000000" w:sz="4" w:space="0"/>
            </w:tcBorders>
            <w:noWrap w:val="0"/>
            <w:vAlign w:val="top"/>
          </w:tcPr>
          <w:p>
            <w:pPr>
              <w:autoSpaceDE w:val="0"/>
              <w:autoSpaceDN w:val="0"/>
              <w:adjustRightInd w:val="0"/>
              <w:snapToGrid w:val="0"/>
              <w:spacing w:line="360" w:lineRule="auto"/>
              <w:jc w:val="left"/>
              <w:rPr>
                <w:rFonts w:hint="eastAsia" w:ascii="宋体" w:hAnsi="宋体" w:eastAsia="宋体" w:cs="宋体"/>
                <w:kern w:val="0"/>
                <w:sz w:val="24"/>
              </w:rPr>
            </w:pPr>
          </w:p>
        </w:tc>
      </w:tr>
    </w:tbl>
    <w:p>
      <w:pPr>
        <w:ind w:firstLine="420" w:firstLineChars="200"/>
        <w:rPr>
          <w:rFonts w:hint="eastAsia" w:ascii="宋体" w:hAnsi="宋体" w:eastAsia="宋体" w:cs="宋体"/>
        </w:rPr>
      </w:pPr>
    </w:p>
    <w:p>
      <w:pPr>
        <w:ind w:firstLine="424" w:firstLineChars="202"/>
        <w:rPr>
          <w:rFonts w:hint="eastAsia" w:ascii="宋体" w:hAnsi="宋体" w:eastAsia="宋体" w:cs="宋体"/>
        </w:rPr>
      </w:pPr>
    </w:p>
    <w:p>
      <w:pPr>
        <w:ind w:firstLine="424" w:firstLineChars="202"/>
        <w:rPr>
          <w:rFonts w:hint="eastAsia" w:ascii="宋体" w:hAnsi="宋体" w:eastAsia="宋体" w:cs="宋体"/>
        </w:rPr>
      </w:pPr>
    </w:p>
    <w:p>
      <w:pPr>
        <w:ind w:firstLine="424" w:firstLineChars="202"/>
        <w:rPr>
          <w:rFonts w:hint="eastAsia" w:ascii="宋体" w:hAnsi="宋体" w:eastAsia="宋体" w:cs="宋体"/>
        </w:rPr>
      </w:pPr>
    </w:p>
    <w:p>
      <w:pPr>
        <w:ind w:firstLine="424" w:firstLineChars="202"/>
        <w:rPr>
          <w:rFonts w:hint="eastAsia" w:ascii="宋体" w:hAnsi="宋体" w:eastAsia="宋体" w:cs="宋体"/>
        </w:rPr>
      </w:pPr>
    </w:p>
    <w:p>
      <w:pPr>
        <w:ind w:firstLine="424" w:firstLineChars="202"/>
        <w:rPr>
          <w:rFonts w:hint="eastAsia" w:ascii="宋体" w:hAnsi="宋体" w:eastAsia="宋体" w:cs="宋体"/>
        </w:rPr>
      </w:pPr>
    </w:p>
    <w:p>
      <w:pPr>
        <w:ind w:firstLine="424" w:firstLineChars="202"/>
        <w:rPr>
          <w:rFonts w:hint="eastAsia" w:ascii="宋体" w:hAnsi="宋体" w:eastAsia="宋体" w:cs="宋体"/>
        </w:rPr>
      </w:pPr>
    </w:p>
    <w:p>
      <w:pPr>
        <w:pStyle w:val="6"/>
        <w:spacing w:line="360" w:lineRule="auto"/>
        <w:jc w:val="center"/>
        <w:rPr>
          <w:rFonts w:hint="eastAsia" w:ascii="宋体" w:hAnsi="宋体" w:eastAsia="宋体" w:cs="宋体"/>
          <w:szCs w:val="20"/>
        </w:rPr>
      </w:pPr>
      <w:bookmarkStart w:id="265" w:name="_Toc13585"/>
      <w:r>
        <w:rPr>
          <w:rFonts w:hint="eastAsia" w:ascii="宋体" w:hAnsi="宋体" w:eastAsia="宋体" w:cs="宋体"/>
        </w:rPr>
        <w:t>（六）其他资料</w:t>
      </w:r>
      <w:bookmarkEnd w:id="262"/>
      <w:bookmarkEnd w:id="263"/>
      <w:bookmarkEnd w:id="264"/>
      <w:bookmarkEnd w:id="265"/>
    </w:p>
    <w:p>
      <w:pPr>
        <w:spacing w:line="360" w:lineRule="auto"/>
        <w:rPr>
          <w:rFonts w:hint="eastAsia" w:ascii="宋体" w:hAnsi="宋体" w:eastAsia="宋体" w:cs="宋体"/>
        </w:rPr>
      </w:pPr>
    </w:p>
    <w:p>
      <w:pPr>
        <w:pStyle w:val="6"/>
        <w:spacing w:line="360" w:lineRule="auto"/>
        <w:jc w:val="center"/>
        <w:rPr>
          <w:rFonts w:hint="eastAsia" w:ascii="宋体" w:hAnsi="宋体" w:eastAsia="宋体" w:cs="宋体"/>
          <w:szCs w:val="20"/>
        </w:rPr>
      </w:pPr>
    </w:p>
    <w:p>
      <w:pPr>
        <w:spacing w:line="360" w:lineRule="auto"/>
        <w:rPr>
          <w:rFonts w:hint="eastAsia" w:ascii="宋体" w:hAnsi="宋体" w:eastAsia="宋体" w:cs="宋体"/>
        </w:rPr>
      </w:pPr>
      <w:bookmarkStart w:id="266" w:name="_GoBack"/>
      <w:bookmarkEnd w:id="266"/>
    </w:p>
    <w:sectPr>
      <w:headerReference r:id="rId3" w:type="default"/>
      <w:footerReference r:id="rId4" w:type="default"/>
      <w:footerReference r:id="rId5" w:type="even"/>
      <w:pgSz w:w="11907" w:h="16840"/>
      <w:pgMar w:top="1134" w:right="1134" w:bottom="1134" w:left="1418" w:header="851" w:footer="992" w:gutter="0"/>
      <w:paperSrc w:first="7" w:other="7"/>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2"/>
      <w:rPr>
        <w:rStyle w:val="26"/>
      </w:rPr>
    </w:pPr>
    <w:r>
      <w:fldChar w:fldCharType="begin"/>
    </w:r>
    <w:r>
      <w:rPr>
        <w:rStyle w:val="26"/>
      </w:rPr>
      <w:instrText xml:space="preserve">PAGE  </w:instrText>
    </w:r>
    <w:r>
      <w:fldChar w:fldCharType="separate"/>
    </w:r>
    <w:r>
      <w:rPr>
        <w:rStyle w:val="26"/>
      </w:rPr>
      <w:t>38</w:t>
    </w:r>
    <w: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2"/>
      <w:rPr>
        <w:rStyle w:val="26"/>
      </w:rPr>
    </w:pPr>
    <w:r>
      <w:fldChar w:fldCharType="begin"/>
    </w:r>
    <w:r>
      <w:rPr>
        <w:rStyle w:val="26"/>
      </w:rPr>
      <w:instrText xml:space="preserve">PAGE  </w:instrText>
    </w:r>
    <w:r>
      <w:fldChar w:fldCharType="separate"/>
    </w:r>
    <w:r>
      <w:rPr>
        <w:rStyle w:val="26"/>
      </w:rPr>
      <w:t>４</w: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E503DB"/>
    <w:multiLevelType w:val="singleLevel"/>
    <w:tmpl w:val="E1E503DB"/>
    <w:lvl w:ilvl="0" w:tentative="0">
      <w:start w:val="1"/>
      <w:numFmt w:val="decimal"/>
      <w:suff w:val="nothing"/>
      <w:lvlText w:val="%1．"/>
      <w:lvlJc w:val="left"/>
    </w:lvl>
  </w:abstractNum>
  <w:abstractNum w:abstractNumId="1">
    <w:nsid w:val="4A52D390"/>
    <w:multiLevelType w:val="singleLevel"/>
    <w:tmpl w:val="4A52D390"/>
    <w:lvl w:ilvl="0" w:tentative="0">
      <w:start w:val="1"/>
      <w:numFmt w:val="decimal"/>
      <w:suff w:val="space"/>
      <w:lvlText w:val="%1."/>
      <w:lvlJc w:val="left"/>
    </w:lvl>
  </w:abstractNum>
  <w:abstractNum w:abstractNumId="2">
    <w:nsid w:val="55F1913D"/>
    <w:multiLevelType w:val="singleLevel"/>
    <w:tmpl w:val="55F1913D"/>
    <w:lvl w:ilvl="0" w:tentative="0">
      <w:start w:val="11"/>
      <w:numFmt w:val="chineseCounting"/>
      <w:suff w:val="space"/>
      <w:lvlText w:val="第%1条"/>
      <w:lvlJc w:val="left"/>
      <w:rPr>
        <w:rFonts w:cs="Times New Roman"/>
      </w:rPr>
    </w:lvl>
  </w:abstractNum>
  <w:abstractNum w:abstractNumId="3">
    <w:nsid w:val="62982C14"/>
    <w:multiLevelType w:val="multilevel"/>
    <w:tmpl w:val="62982C14"/>
    <w:lvl w:ilvl="0" w:tentative="0">
      <w:start w:val="1"/>
      <w:numFmt w:val="japaneseCounting"/>
      <w:lvlText w:val="（%1）"/>
      <w:lvlJc w:val="left"/>
      <w:pPr>
        <w:ind w:left="1506" w:hanging="108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C60"/>
    <w:rsid w:val="000010BB"/>
    <w:rsid w:val="00004509"/>
    <w:rsid w:val="00006058"/>
    <w:rsid w:val="00006C8B"/>
    <w:rsid w:val="00006F26"/>
    <w:rsid w:val="000102F6"/>
    <w:rsid w:val="0001194D"/>
    <w:rsid w:val="00016F11"/>
    <w:rsid w:val="00023417"/>
    <w:rsid w:val="00027C66"/>
    <w:rsid w:val="00031380"/>
    <w:rsid w:val="000327A4"/>
    <w:rsid w:val="00033227"/>
    <w:rsid w:val="00035C76"/>
    <w:rsid w:val="00041CF3"/>
    <w:rsid w:val="000429F9"/>
    <w:rsid w:val="00043692"/>
    <w:rsid w:val="00046C21"/>
    <w:rsid w:val="000475B6"/>
    <w:rsid w:val="00047EC1"/>
    <w:rsid w:val="00051B67"/>
    <w:rsid w:val="00052322"/>
    <w:rsid w:val="00052E42"/>
    <w:rsid w:val="00053088"/>
    <w:rsid w:val="00054DA7"/>
    <w:rsid w:val="00061F98"/>
    <w:rsid w:val="00064992"/>
    <w:rsid w:val="000658C7"/>
    <w:rsid w:val="00066289"/>
    <w:rsid w:val="00067CE3"/>
    <w:rsid w:val="00070B00"/>
    <w:rsid w:val="000736F8"/>
    <w:rsid w:val="0008245F"/>
    <w:rsid w:val="00083E87"/>
    <w:rsid w:val="0008484A"/>
    <w:rsid w:val="000857EC"/>
    <w:rsid w:val="00085F13"/>
    <w:rsid w:val="000862D2"/>
    <w:rsid w:val="00092A95"/>
    <w:rsid w:val="00096458"/>
    <w:rsid w:val="00096E41"/>
    <w:rsid w:val="000A31A6"/>
    <w:rsid w:val="000A3946"/>
    <w:rsid w:val="000A3AEC"/>
    <w:rsid w:val="000A545C"/>
    <w:rsid w:val="000B03C2"/>
    <w:rsid w:val="000B17C5"/>
    <w:rsid w:val="000B22CD"/>
    <w:rsid w:val="000B3CD7"/>
    <w:rsid w:val="000B6EE3"/>
    <w:rsid w:val="000C5120"/>
    <w:rsid w:val="000C75B0"/>
    <w:rsid w:val="000D0B56"/>
    <w:rsid w:val="000D11B7"/>
    <w:rsid w:val="000D600E"/>
    <w:rsid w:val="000D76FE"/>
    <w:rsid w:val="000D7E4E"/>
    <w:rsid w:val="000E0F0E"/>
    <w:rsid w:val="000E4F7B"/>
    <w:rsid w:val="000E75B0"/>
    <w:rsid w:val="000E7911"/>
    <w:rsid w:val="000F01AE"/>
    <w:rsid w:val="000F1D49"/>
    <w:rsid w:val="000F2A10"/>
    <w:rsid w:val="000F43FB"/>
    <w:rsid w:val="000F4C4E"/>
    <w:rsid w:val="001000D8"/>
    <w:rsid w:val="00102CC6"/>
    <w:rsid w:val="001030B8"/>
    <w:rsid w:val="00103BEA"/>
    <w:rsid w:val="0010678A"/>
    <w:rsid w:val="00107FDD"/>
    <w:rsid w:val="001100E0"/>
    <w:rsid w:val="0011196C"/>
    <w:rsid w:val="00111B12"/>
    <w:rsid w:val="00113CFE"/>
    <w:rsid w:val="00114012"/>
    <w:rsid w:val="001141EC"/>
    <w:rsid w:val="001209A1"/>
    <w:rsid w:val="0012124A"/>
    <w:rsid w:val="001238C3"/>
    <w:rsid w:val="00126CF7"/>
    <w:rsid w:val="00127C48"/>
    <w:rsid w:val="001303C4"/>
    <w:rsid w:val="001305BD"/>
    <w:rsid w:val="00131AC7"/>
    <w:rsid w:val="00133338"/>
    <w:rsid w:val="00135AFD"/>
    <w:rsid w:val="00135EEA"/>
    <w:rsid w:val="00136825"/>
    <w:rsid w:val="0014192E"/>
    <w:rsid w:val="001446AB"/>
    <w:rsid w:val="00144836"/>
    <w:rsid w:val="0014558E"/>
    <w:rsid w:val="00147A05"/>
    <w:rsid w:val="001519FE"/>
    <w:rsid w:val="001524F4"/>
    <w:rsid w:val="00154E75"/>
    <w:rsid w:val="00155461"/>
    <w:rsid w:val="00155C40"/>
    <w:rsid w:val="00156328"/>
    <w:rsid w:val="001570CF"/>
    <w:rsid w:val="00164DB9"/>
    <w:rsid w:val="001658DD"/>
    <w:rsid w:val="0016740C"/>
    <w:rsid w:val="00167595"/>
    <w:rsid w:val="00171DF6"/>
    <w:rsid w:val="00172B87"/>
    <w:rsid w:val="00174608"/>
    <w:rsid w:val="001818FB"/>
    <w:rsid w:val="0018375D"/>
    <w:rsid w:val="00183E47"/>
    <w:rsid w:val="0018686C"/>
    <w:rsid w:val="001873CD"/>
    <w:rsid w:val="001909C9"/>
    <w:rsid w:val="001A5980"/>
    <w:rsid w:val="001A7510"/>
    <w:rsid w:val="001B10E6"/>
    <w:rsid w:val="001B309F"/>
    <w:rsid w:val="001B3602"/>
    <w:rsid w:val="001B4806"/>
    <w:rsid w:val="001B577D"/>
    <w:rsid w:val="001B72F8"/>
    <w:rsid w:val="001C2923"/>
    <w:rsid w:val="001C2BBE"/>
    <w:rsid w:val="001C2E55"/>
    <w:rsid w:val="001D1C20"/>
    <w:rsid w:val="001D7B84"/>
    <w:rsid w:val="001E1DCC"/>
    <w:rsid w:val="001E4920"/>
    <w:rsid w:val="001E7A69"/>
    <w:rsid w:val="001F064B"/>
    <w:rsid w:val="001F0FF4"/>
    <w:rsid w:val="001F33A0"/>
    <w:rsid w:val="001F742D"/>
    <w:rsid w:val="00200C37"/>
    <w:rsid w:val="00204EF5"/>
    <w:rsid w:val="00204F82"/>
    <w:rsid w:val="0020690B"/>
    <w:rsid w:val="0021037E"/>
    <w:rsid w:val="0021579A"/>
    <w:rsid w:val="0021775C"/>
    <w:rsid w:val="00217CBA"/>
    <w:rsid w:val="002202D7"/>
    <w:rsid w:val="0022162C"/>
    <w:rsid w:val="00224863"/>
    <w:rsid w:val="00225C01"/>
    <w:rsid w:val="00230613"/>
    <w:rsid w:val="00230FEE"/>
    <w:rsid w:val="0023446F"/>
    <w:rsid w:val="0023505F"/>
    <w:rsid w:val="00240409"/>
    <w:rsid w:val="00243D45"/>
    <w:rsid w:val="00253314"/>
    <w:rsid w:val="0025647B"/>
    <w:rsid w:val="00257F1D"/>
    <w:rsid w:val="002632AC"/>
    <w:rsid w:val="00264583"/>
    <w:rsid w:val="00267AFD"/>
    <w:rsid w:val="0027279F"/>
    <w:rsid w:val="002743D5"/>
    <w:rsid w:val="002762F9"/>
    <w:rsid w:val="00277A7B"/>
    <w:rsid w:val="00280FBF"/>
    <w:rsid w:val="002813AE"/>
    <w:rsid w:val="00282114"/>
    <w:rsid w:val="00283648"/>
    <w:rsid w:val="00285DAD"/>
    <w:rsid w:val="00287360"/>
    <w:rsid w:val="0029254D"/>
    <w:rsid w:val="00293883"/>
    <w:rsid w:val="002A031A"/>
    <w:rsid w:val="002A0559"/>
    <w:rsid w:val="002A216D"/>
    <w:rsid w:val="002A33B7"/>
    <w:rsid w:val="002A685E"/>
    <w:rsid w:val="002B0BAA"/>
    <w:rsid w:val="002B0DCD"/>
    <w:rsid w:val="002B10B9"/>
    <w:rsid w:val="002B1725"/>
    <w:rsid w:val="002B7EDF"/>
    <w:rsid w:val="002C028E"/>
    <w:rsid w:val="002C237D"/>
    <w:rsid w:val="002C4981"/>
    <w:rsid w:val="002C70B6"/>
    <w:rsid w:val="002D10AB"/>
    <w:rsid w:val="002D1C67"/>
    <w:rsid w:val="002D2086"/>
    <w:rsid w:val="002D7236"/>
    <w:rsid w:val="002E0DAF"/>
    <w:rsid w:val="002E217E"/>
    <w:rsid w:val="002E38D6"/>
    <w:rsid w:val="002E409B"/>
    <w:rsid w:val="002F1713"/>
    <w:rsid w:val="002F504C"/>
    <w:rsid w:val="002F72C5"/>
    <w:rsid w:val="002F7DDB"/>
    <w:rsid w:val="003002DB"/>
    <w:rsid w:val="00300A9A"/>
    <w:rsid w:val="00301864"/>
    <w:rsid w:val="00302204"/>
    <w:rsid w:val="00303F0A"/>
    <w:rsid w:val="00311900"/>
    <w:rsid w:val="00313107"/>
    <w:rsid w:val="003246A6"/>
    <w:rsid w:val="00325051"/>
    <w:rsid w:val="00325F33"/>
    <w:rsid w:val="00327BFD"/>
    <w:rsid w:val="00332465"/>
    <w:rsid w:val="00333A3B"/>
    <w:rsid w:val="00340982"/>
    <w:rsid w:val="00341254"/>
    <w:rsid w:val="00341613"/>
    <w:rsid w:val="00342676"/>
    <w:rsid w:val="003442E4"/>
    <w:rsid w:val="00347457"/>
    <w:rsid w:val="00350991"/>
    <w:rsid w:val="00350A1E"/>
    <w:rsid w:val="00350F59"/>
    <w:rsid w:val="0035446E"/>
    <w:rsid w:val="003623CB"/>
    <w:rsid w:val="00362DE3"/>
    <w:rsid w:val="003666DA"/>
    <w:rsid w:val="00372B88"/>
    <w:rsid w:val="003743F0"/>
    <w:rsid w:val="00375EAC"/>
    <w:rsid w:val="003767B7"/>
    <w:rsid w:val="0037719B"/>
    <w:rsid w:val="0038051B"/>
    <w:rsid w:val="00380680"/>
    <w:rsid w:val="003857C1"/>
    <w:rsid w:val="00390DC0"/>
    <w:rsid w:val="00391759"/>
    <w:rsid w:val="003927C0"/>
    <w:rsid w:val="00393080"/>
    <w:rsid w:val="00395797"/>
    <w:rsid w:val="00397F84"/>
    <w:rsid w:val="003A1AFE"/>
    <w:rsid w:val="003A1E53"/>
    <w:rsid w:val="003A3B0E"/>
    <w:rsid w:val="003A50B6"/>
    <w:rsid w:val="003A5993"/>
    <w:rsid w:val="003B307A"/>
    <w:rsid w:val="003B5D00"/>
    <w:rsid w:val="003B717D"/>
    <w:rsid w:val="003B734F"/>
    <w:rsid w:val="003C6FB9"/>
    <w:rsid w:val="003D002F"/>
    <w:rsid w:val="003D13D1"/>
    <w:rsid w:val="003D30BA"/>
    <w:rsid w:val="003D6E4F"/>
    <w:rsid w:val="003D73CF"/>
    <w:rsid w:val="003D7533"/>
    <w:rsid w:val="003E01D3"/>
    <w:rsid w:val="003E3251"/>
    <w:rsid w:val="003E58B4"/>
    <w:rsid w:val="003F0B51"/>
    <w:rsid w:val="003F14A1"/>
    <w:rsid w:val="003F4119"/>
    <w:rsid w:val="003F4A60"/>
    <w:rsid w:val="003F7747"/>
    <w:rsid w:val="00402759"/>
    <w:rsid w:val="00402CDE"/>
    <w:rsid w:val="00404028"/>
    <w:rsid w:val="00405115"/>
    <w:rsid w:val="00405B18"/>
    <w:rsid w:val="0040618D"/>
    <w:rsid w:val="004137BB"/>
    <w:rsid w:val="004143B6"/>
    <w:rsid w:val="004215B0"/>
    <w:rsid w:val="00426AB6"/>
    <w:rsid w:val="00426B79"/>
    <w:rsid w:val="004276B1"/>
    <w:rsid w:val="004342D5"/>
    <w:rsid w:val="00434C9D"/>
    <w:rsid w:val="00437E10"/>
    <w:rsid w:val="00443B42"/>
    <w:rsid w:val="0044451C"/>
    <w:rsid w:val="00444C0D"/>
    <w:rsid w:val="00444C2B"/>
    <w:rsid w:val="004465F4"/>
    <w:rsid w:val="0045030E"/>
    <w:rsid w:val="00453040"/>
    <w:rsid w:val="00454A7E"/>
    <w:rsid w:val="0045796A"/>
    <w:rsid w:val="00457974"/>
    <w:rsid w:val="0046412F"/>
    <w:rsid w:val="00464432"/>
    <w:rsid w:val="00465540"/>
    <w:rsid w:val="00473653"/>
    <w:rsid w:val="00481F13"/>
    <w:rsid w:val="00482604"/>
    <w:rsid w:val="00485835"/>
    <w:rsid w:val="00486EC8"/>
    <w:rsid w:val="004905D3"/>
    <w:rsid w:val="00494D50"/>
    <w:rsid w:val="00497AD4"/>
    <w:rsid w:val="00497B55"/>
    <w:rsid w:val="004A3103"/>
    <w:rsid w:val="004A611B"/>
    <w:rsid w:val="004A7759"/>
    <w:rsid w:val="004A78DE"/>
    <w:rsid w:val="004A7CAF"/>
    <w:rsid w:val="004B1CE8"/>
    <w:rsid w:val="004B3F67"/>
    <w:rsid w:val="004B407F"/>
    <w:rsid w:val="004B4C3F"/>
    <w:rsid w:val="004B59EE"/>
    <w:rsid w:val="004B6B29"/>
    <w:rsid w:val="004C09E3"/>
    <w:rsid w:val="004C27A4"/>
    <w:rsid w:val="004C5FB0"/>
    <w:rsid w:val="004D0517"/>
    <w:rsid w:val="004D0E32"/>
    <w:rsid w:val="004D2DCC"/>
    <w:rsid w:val="004E0A61"/>
    <w:rsid w:val="004E2C1D"/>
    <w:rsid w:val="004E3271"/>
    <w:rsid w:val="004E5064"/>
    <w:rsid w:val="004F4241"/>
    <w:rsid w:val="004F4B85"/>
    <w:rsid w:val="004F5405"/>
    <w:rsid w:val="004F74D2"/>
    <w:rsid w:val="00503C1C"/>
    <w:rsid w:val="005079A6"/>
    <w:rsid w:val="00514EFB"/>
    <w:rsid w:val="005169A6"/>
    <w:rsid w:val="00516BEE"/>
    <w:rsid w:val="00520C69"/>
    <w:rsid w:val="005226AE"/>
    <w:rsid w:val="005229FB"/>
    <w:rsid w:val="00522F5D"/>
    <w:rsid w:val="005254CB"/>
    <w:rsid w:val="0052682C"/>
    <w:rsid w:val="005270EA"/>
    <w:rsid w:val="00530038"/>
    <w:rsid w:val="00532C46"/>
    <w:rsid w:val="00540E3C"/>
    <w:rsid w:val="00541A09"/>
    <w:rsid w:val="00541E46"/>
    <w:rsid w:val="005427D3"/>
    <w:rsid w:val="00545BD8"/>
    <w:rsid w:val="00547481"/>
    <w:rsid w:val="005509F2"/>
    <w:rsid w:val="005523DB"/>
    <w:rsid w:val="00555662"/>
    <w:rsid w:val="005602DB"/>
    <w:rsid w:val="005615D3"/>
    <w:rsid w:val="00563AED"/>
    <w:rsid w:val="00564D81"/>
    <w:rsid w:val="005677F0"/>
    <w:rsid w:val="0057064E"/>
    <w:rsid w:val="00571D8B"/>
    <w:rsid w:val="005722F3"/>
    <w:rsid w:val="00574645"/>
    <w:rsid w:val="00577961"/>
    <w:rsid w:val="0058299B"/>
    <w:rsid w:val="00584654"/>
    <w:rsid w:val="005847D6"/>
    <w:rsid w:val="00586789"/>
    <w:rsid w:val="00591B61"/>
    <w:rsid w:val="00591FF7"/>
    <w:rsid w:val="00594EB6"/>
    <w:rsid w:val="0059588B"/>
    <w:rsid w:val="005A123D"/>
    <w:rsid w:val="005A2416"/>
    <w:rsid w:val="005B2F75"/>
    <w:rsid w:val="005B7043"/>
    <w:rsid w:val="005B754E"/>
    <w:rsid w:val="005C09F3"/>
    <w:rsid w:val="005C0F2F"/>
    <w:rsid w:val="005C624E"/>
    <w:rsid w:val="005C7159"/>
    <w:rsid w:val="005C7D4F"/>
    <w:rsid w:val="005D43B0"/>
    <w:rsid w:val="005D6C08"/>
    <w:rsid w:val="005E0B95"/>
    <w:rsid w:val="005E3047"/>
    <w:rsid w:val="005E3300"/>
    <w:rsid w:val="005E47FD"/>
    <w:rsid w:val="005E611B"/>
    <w:rsid w:val="005F199C"/>
    <w:rsid w:val="005F532A"/>
    <w:rsid w:val="005F745D"/>
    <w:rsid w:val="005F7D8C"/>
    <w:rsid w:val="00600D82"/>
    <w:rsid w:val="006029A8"/>
    <w:rsid w:val="00604EF9"/>
    <w:rsid w:val="006079DE"/>
    <w:rsid w:val="00611EA7"/>
    <w:rsid w:val="00616AA8"/>
    <w:rsid w:val="006177E4"/>
    <w:rsid w:val="0062067A"/>
    <w:rsid w:val="006212FE"/>
    <w:rsid w:val="0062176E"/>
    <w:rsid w:val="00621EFD"/>
    <w:rsid w:val="00625364"/>
    <w:rsid w:val="0063013B"/>
    <w:rsid w:val="0063017A"/>
    <w:rsid w:val="00630E58"/>
    <w:rsid w:val="00632DE3"/>
    <w:rsid w:val="0063415C"/>
    <w:rsid w:val="00637C7A"/>
    <w:rsid w:val="00637E85"/>
    <w:rsid w:val="00640261"/>
    <w:rsid w:val="0064121D"/>
    <w:rsid w:val="00641E4A"/>
    <w:rsid w:val="006426B5"/>
    <w:rsid w:val="00643A73"/>
    <w:rsid w:val="00643C79"/>
    <w:rsid w:val="00645C96"/>
    <w:rsid w:val="006477A2"/>
    <w:rsid w:val="00651614"/>
    <w:rsid w:val="00653EB2"/>
    <w:rsid w:val="00657441"/>
    <w:rsid w:val="00662CC6"/>
    <w:rsid w:val="00666909"/>
    <w:rsid w:val="006715BB"/>
    <w:rsid w:val="006746A5"/>
    <w:rsid w:val="00675633"/>
    <w:rsid w:val="006764BC"/>
    <w:rsid w:val="0067788D"/>
    <w:rsid w:val="0068055C"/>
    <w:rsid w:val="0068202B"/>
    <w:rsid w:val="006844DC"/>
    <w:rsid w:val="006851B9"/>
    <w:rsid w:val="006860D7"/>
    <w:rsid w:val="006866B6"/>
    <w:rsid w:val="00687E0B"/>
    <w:rsid w:val="0069022E"/>
    <w:rsid w:val="00692E93"/>
    <w:rsid w:val="00693641"/>
    <w:rsid w:val="006950D1"/>
    <w:rsid w:val="0069697C"/>
    <w:rsid w:val="00697E47"/>
    <w:rsid w:val="006A23EE"/>
    <w:rsid w:val="006A2EC8"/>
    <w:rsid w:val="006A59A5"/>
    <w:rsid w:val="006A649B"/>
    <w:rsid w:val="006A7128"/>
    <w:rsid w:val="006A7953"/>
    <w:rsid w:val="006B0D81"/>
    <w:rsid w:val="006B11C7"/>
    <w:rsid w:val="006B1326"/>
    <w:rsid w:val="006B3654"/>
    <w:rsid w:val="006B5752"/>
    <w:rsid w:val="006B584D"/>
    <w:rsid w:val="006B647E"/>
    <w:rsid w:val="006B7C71"/>
    <w:rsid w:val="006C215F"/>
    <w:rsid w:val="006C3BFF"/>
    <w:rsid w:val="006C4152"/>
    <w:rsid w:val="006C450F"/>
    <w:rsid w:val="006C5568"/>
    <w:rsid w:val="006D25E8"/>
    <w:rsid w:val="006D4429"/>
    <w:rsid w:val="006E0586"/>
    <w:rsid w:val="006E7C44"/>
    <w:rsid w:val="006F0455"/>
    <w:rsid w:val="006F25D5"/>
    <w:rsid w:val="006F2A73"/>
    <w:rsid w:val="006F7988"/>
    <w:rsid w:val="006F7C76"/>
    <w:rsid w:val="00701317"/>
    <w:rsid w:val="00702256"/>
    <w:rsid w:val="00703DB7"/>
    <w:rsid w:val="007053D1"/>
    <w:rsid w:val="00705710"/>
    <w:rsid w:val="007061E4"/>
    <w:rsid w:val="00706E02"/>
    <w:rsid w:val="0070718F"/>
    <w:rsid w:val="0071435A"/>
    <w:rsid w:val="00723009"/>
    <w:rsid w:val="007231E0"/>
    <w:rsid w:val="00726C9F"/>
    <w:rsid w:val="00730448"/>
    <w:rsid w:val="00731782"/>
    <w:rsid w:val="00733D9A"/>
    <w:rsid w:val="00737A57"/>
    <w:rsid w:val="00741690"/>
    <w:rsid w:val="00744223"/>
    <w:rsid w:val="007459F3"/>
    <w:rsid w:val="00745B66"/>
    <w:rsid w:val="00745F88"/>
    <w:rsid w:val="00746C43"/>
    <w:rsid w:val="007470D3"/>
    <w:rsid w:val="0075035F"/>
    <w:rsid w:val="0075172E"/>
    <w:rsid w:val="00751F02"/>
    <w:rsid w:val="00752AB3"/>
    <w:rsid w:val="00752F57"/>
    <w:rsid w:val="00755942"/>
    <w:rsid w:val="00764F60"/>
    <w:rsid w:val="00765686"/>
    <w:rsid w:val="00765DE7"/>
    <w:rsid w:val="00767EDF"/>
    <w:rsid w:val="007719C2"/>
    <w:rsid w:val="0077259D"/>
    <w:rsid w:val="0077274A"/>
    <w:rsid w:val="00772781"/>
    <w:rsid w:val="0077397C"/>
    <w:rsid w:val="00774139"/>
    <w:rsid w:val="00775128"/>
    <w:rsid w:val="00777226"/>
    <w:rsid w:val="00777DC5"/>
    <w:rsid w:val="007809E0"/>
    <w:rsid w:val="0078214A"/>
    <w:rsid w:val="0078444D"/>
    <w:rsid w:val="00791DE8"/>
    <w:rsid w:val="00793905"/>
    <w:rsid w:val="00796D39"/>
    <w:rsid w:val="007A2521"/>
    <w:rsid w:val="007A5646"/>
    <w:rsid w:val="007B0784"/>
    <w:rsid w:val="007B1322"/>
    <w:rsid w:val="007B1D46"/>
    <w:rsid w:val="007C014E"/>
    <w:rsid w:val="007C0CD3"/>
    <w:rsid w:val="007C282A"/>
    <w:rsid w:val="007C3F86"/>
    <w:rsid w:val="007C7BDE"/>
    <w:rsid w:val="007D0243"/>
    <w:rsid w:val="007D2725"/>
    <w:rsid w:val="007D43FE"/>
    <w:rsid w:val="007D4DC5"/>
    <w:rsid w:val="007E0A92"/>
    <w:rsid w:val="007E1477"/>
    <w:rsid w:val="007E2B9E"/>
    <w:rsid w:val="007E3267"/>
    <w:rsid w:val="007E35FD"/>
    <w:rsid w:val="007E3907"/>
    <w:rsid w:val="007E44E1"/>
    <w:rsid w:val="007F0A00"/>
    <w:rsid w:val="007F173E"/>
    <w:rsid w:val="007F1BE3"/>
    <w:rsid w:val="007F1F86"/>
    <w:rsid w:val="007F31D1"/>
    <w:rsid w:val="007F32E6"/>
    <w:rsid w:val="007F72C4"/>
    <w:rsid w:val="007F7823"/>
    <w:rsid w:val="007F7B5D"/>
    <w:rsid w:val="00802BBF"/>
    <w:rsid w:val="00804C00"/>
    <w:rsid w:val="00804C69"/>
    <w:rsid w:val="008071D2"/>
    <w:rsid w:val="00812B92"/>
    <w:rsid w:val="008165C6"/>
    <w:rsid w:val="0081780C"/>
    <w:rsid w:val="00820F80"/>
    <w:rsid w:val="0082104A"/>
    <w:rsid w:val="0082156F"/>
    <w:rsid w:val="0082168E"/>
    <w:rsid w:val="00826ABD"/>
    <w:rsid w:val="00832629"/>
    <w:rsid w:val="008455B2"/>
    <w:rsid w:val="008459C9"/>
    <w:rsid w:val="008501BD"/>
    <w:rsid w:val="00850C8A"/>
    <w:rsid w:val="00853A42"/>
    <w:rsid w:val="008547D7"/>
    <w:rsid w:val="0085480A"/>
    <w:rsid w:val="0085742D"/>
    <w:rsid w:val="00862315"/>
    <w:rsid w:val="0086241E"/>
    <w:rsid w:val="00863B78"/>
    <w:rsid w:val="00864208"/>
    <w:rsid w:val="00864C2E"/>
    <w:rsid w:val="0086633E"/>
    <w:rsid w:val="0086653F"/>
    <w:rsid w:val="008746D3"/>
    <w:rsid w:val="00874CAA"/>
    <w:rsid w:val="00876316"/>
    <w:rsid w:val="00876F24"/>
    <w:rsid w:val="00882632"/>
    <w:rsid w:val="00883180"/>
    <w:rsid w:val="00883A1E"/>
    <w:rsid w:val="00886DF3"/>
    <w:rsid w:val="00894E11"/>
    <w:rsid w:val="008A1BCF"/>
    <w:rsid w:val="008A3490"/>
    <w:rsid w:val="008A71CE"/>
    <w:rsid w:val="008A72A2"/>
    <w:rsid w:val="008A7987"/>
    <w:rsid w:val="008B0A45"/>
    <w:rsid w:val="008B0AEF"/>
    <w:rsid w:val="008B1E16"/>
    <w:rsid w:val="008B2707"/>
    <w:rsid w:val="008B4DB4"/>
    <w:rsid w:val="008C1425"/>
    <w:rsid w:val="008C23BB"/>
    <w:rsid w:val="008C3CBB"/>
    <w:rsid w:val="008C45D3"/>
    <w:rsid w:val="008C683F"/>
    <w:rsid w:val="008D0B42"/>
    <w:rsid w:val="008D3158"/>
    <w:rsid w:val="008D47DC"/>
    <w:rsid w:val="008D4EDA"/>
    <w:rsid w:val="008D7A0E"/>
    <w:rsid w:val="008E329B"/>
    <w:rsid w:val="008E4E82"/>
    <w:rsid w:val="008E5387"/>
    <w:rsid w:val="008F0608"/>
    <w:rsid w:val="008F0696"/>
    <w:rsid w:val="008F6380"/>
    <w:rsid w:val="009007CD"/>
    <w:rsid w:val="00900940"/>
    <w:rsid w:val="0090417D"/>
    <w:rsid w:val="00906479"/>
    <w:rsid w:val="00907D66"/>
    <w:rsid w:val="00914263"/>
    <w:rsid w:val="00915AB8"/>
    <w:rsid w:val="009161B7"/>
    <w:rsid w:val="00917B42"/>
    <w:rsid w:val="00921BFC"/>
    <w:rsid w:val="00923393"/>
    <w:rsid w:val="00923609"/>
    <w:rsid w:val="009273BF"/>
    <w:rsid w:val="009312FD"/>
    <w:rsid w:val="0093224B"/>
    <w:rsid w:val="00932389"/>
    <w:rsid w:val="00932ED0"/>
    <w:rsid w:val="00933053"/>
    <w:rsid w:val="00935F6A"/>
    <w:rsid w:val="00937E93"/>
    <w:rsid w:val="0094260E"/>
    <w:rsid w:val="009446D9"/>
    <w:rsid w:val="009466AC"/>
    <w:rsid w:val="00951A1F"/>
    <w:rsid w:val="0095311F"/>
    <w:rsid w:val="0095313F"/>
    <w:rsid w:val="009573B3"/>
    <w:rsid w:val="009605CF"/>
    <w:rsid w:val="0097172F"/>
    <w:rsid w:val="00973113"/>
    <w:rsid w:val="00975D2C"/>
    <w:rsid w:val="0097710D"/>
    <w:rsid w:val="009828ED"/>
    <w:rsid w:val="00984978"/>
    <w:rsid w:val="0099501C"/>
    <w:rsid w:val="00996AA0"/>
    <w:rsid w:val="00997AE7"/>
    <w:rsid w:val="009A1678"/>
    <w:rsid w:val="009A190C"/>
    <w:rsid w:val="009A2A4B"/>
    <w:rsid w:val="009A2C73"/>
    <w:rsid w:val="009A3C38"/>
    <w:rsid w:val="009A438F"/>
    <w:rsid w:val="009A4873"/>
    <w:rsid w:val="009A58B5"/>
    <w:rsid w:val="009A6B02"/>
    <w:rsid w:val="009B671B"/>
    <w:rsid w:val="009B7CAF"/>
    <w:rsid w:val="009B7FA3"/>
    <w:rsid w:val="009C23FC"/>
    <w:rsid w:val="009C49B6"/>
    <w:rsid w:val="009C6F8E"/>
    <w:rsid w:val="009C73BB"/>
    <w:rsid w:val="009D021A"/>
    <w:rsid w:val="009D5F6C"/>
    <w:rsid w:val="009E3457"/>
    <w:rsid w:val="009F2328"/>
    <w:rsid w:val="009F6012"/>
    <w:rsid w:val="00A071CE"/>
    <w:rsid w:val="00A072EF"/>
    <w:rsid w:val="00A109DE"/>
    <w:rsid w:val="00A14976"/>
    <w:rsid w:val="00A15F2C"/>
    <w:rsid w:val="00A2063F"/>
    <w:rsid w:val="00A2446D"/>
    <w:rsid w:val="00A26C78"/>
    <w:rsid w:val="00A274A5"/>
    <w:rsid w:val="00A27C7C"/>
    <w:rsid w:val="00A3582C"/>
    <w:rsid w:val="00A4083B"/>
    <w:rsid w:val="00A4096C"/>
    <w:rsid w:val="00A425C3"/>
    <w:rsid w:val="00A4447C"/>
    <w:rsid w:val="00A44583"/>
    <w:rsid w:val="00A455DF"/>
    <w:rsid w:val="00A52561"/>
    <w:rsid w:val="00A52A3C"/>
    <w:rsid w:val="00A5357C"/>
    <w:rsid w:val="00A548BE"/>
    <w:rsid w:val="00A577C7"/>
    <w:rsid w:val="00A57E14"/>
    <w:rsid w:val="00A624CE"/>
    <w:rsid w:val="00A62DCD"/>
    <w:rsid w:val="00A62F05"/>
    <w:rsid w:val="00A63FCC"/>
    <w:rsid w:val="00A656AE"/>
    <w:rsid w:val="00A66C76"/>
    <w:rsid w:val="00A67D58"/>
    <w:rsid w:val="00A726C0"/>
    <w:rsid w:val="00A73466"/>
    <w:rsid w:val="00A83551"/>
    <w:rsid w:val="00A84086"/>
    <w:rsid w:val="00A84CD7"/>
    <w:rsid w:val="00A851A1"/>
    <w:rsid w:val="00A863B0"/>
    <w:rsid w:val="00A93620"/>
    <w:rsid w:val="00A94031"/>
    <w:rsid w:val="00A94A14"/>
    <w:rsid w:val="00A9615A"/>
    <w:rsid w:val="00A96907"/>
    <w:rsid w:val="00AA2317"/>
    <w:rsid w:val="00AA280B"/>
    <w:rsid w:val="00AB0F1B"/>
    <w:rsid w:val="00AB482D"/>
    <w:rsid w:val="00AB657F"/>
    <w:rsid w:val="00AB7C36"/>
    <w:rsid w:val="00AC2936"/>
    <w:rsid w:val="00AC50CB"/>
    <w:rsid w:val="00AC5A12"/>
    <w:rsid w:val="00AC7C18"/>
    <w:rsid w:val="00AD3CCA"/>
    <w:rsid w:val="00AD4297"/>
    <w:rsid w:val="00AD6BF1"/>
    <w:rsid w:val="00AE3E33"/>
    <w:rsid w:val="00AE49E7"/>
    <w:rsid w:val="00AE4F96"/>
    <w:rsid w:val="00AF656C"/>
    <w:rsid w:val="00B015C3"/>
    <w:rsid w:val="00B055B8"/>
    <w:rsid w:val="00B06DBF"/>
    <w:rsid w:val="00B11068"/>
    <w:rsid w:val="00B11577"/>
    <w:rsid w:val="00B143A0"/>
    <w:rsid w:val="00B16EBB"/>
    <w:rsid w:val="00B17BEC"/>
    <w:rsid w:val="00B20799"/>
    <w:rsid w:val="00B22CED"/>
    <w:rsid w:val="00B25DC1"/>
    <w:rsid w:val="00B30659"/>
    <w:rsid w:val="00B30B6D"/>
    <w:rsid w:val="00B355DE"/>
    <w:rsid w:val="00B449B1"/>
    <w:rsid w:val="00B465B5"/>
    <w:rsid w:val="00B46995"/>
    <w:rsid w:val="00B470A1"/>
    <w:rsid w:val="00B4779C"/>
    <w:rsid w:val="00B502EF"/>
    <w:rsid w:val="00B5046E"/>
    <w:rsid w:val="00B557B0"/>
    <w:rsid w:val="00B558C3"/>
    <w:rsid w:val="00B57F5A"/>
    <w:rsid w:val="00B60AFD"/>
    <w:rsid w:val="00B61A87"/>
    <w:rsid w:val="00B6246D"/>
    <w:rsid w:val="00B661D8"/>
    <w:rsid w:val="00B66202"/>
    <w:rsid w:val="00B67447"/>
    <w:rsid w:val="00B67D31"/>
    <w:rsid w:val="00B70F4F"/>
    <w:rsid w:val="00B7712A"/>
    <w:rsid w:val="00B81B53"/>
    <w:rsid w:val="00B83633"/>
    <w:rsid w:val="00B90056"/>
    <w:rsid w:val="00B93302"/>
    <w:rsid w:val="00B94651"/>
    <w:rsid w:val="00BA1065"/>
    <w:rsid w:val="00BA110F"/>
    <w:rsid w:val="00BA22B7"/>
    <w:rsid w:val="00BA3695"/>
    <w:rsid w:val="00BA7039"/>
    <w:rsid w:val="00BA7FAD"/>
    <w:rsid w:val="00BB0DFE"/>
    <w:rsid w:val="00BB1F24"/>
    <w:rsid w:val="00BB248F"/>
    <w:rsid w:val="00BB5DF6"/>
    <w:rsid w:val="00BB618F"/>
    <w:rsid w:val="00BC11C9"/>
    <w:rsid w:val="00BC2AF2"/>
    <w:rsid w:val="00BD1B82"/>
    <w:rsid w:val="00BE2377"/>
    <w:rsid w:val="00BE2871"/>
    <w:rsid w:val="00BE4078"/>
    <w:rsid w:val="00BE53F0"/>
    <w:rsid w:val="00BE6407"/>
    <w:rsid w:val="00BF0C64"/>
    <w:rsid w:val="00BF1CF3"/>
    <w:rsid w:val="00BF3C0A"/>
    <w:rsid w:val="00BF4C52"/>
    <w:rsid w:val="00BF515A"/>
    <w:rsid w:val="00BF5C34"/>
    <w:rsid w:val="00BF6609"/>
    <w:rsid w:val="00BF77EA"/>
    <w:rsid w:val="00C0174A"/>
    <w:rsid w:val="00C025E8"/>
    <w:rsid w:val="00C03448"/>
    <w:rsid w:val="00C035EC"/>
    <w:rsid w:val="00C03925"/>
    <w:rsid w:val="00C03C33"/>
    <w:rsid w:val="00C0412B"/>
    <w:rsid w:val="00C0442F"/>
    <w:rsid w:val="00C0537B"/>
    <w:rsid w:val="00C14E3B"/>
    <w:rsid w:val="00C14E59"/>
    <w:rsid w:val="00C15D58"/>
    <w:rsid w:val="00C201E3"/>
    <w:rsid w:val="00C232F0"/>
    <w:rsid w:val="00C31293"/>
    <w:rsid w:val="00C3646D"/>
    <w:rsid w:val="00C37BAD"/>
    <w:rsid w:val="00C418CA"/>
    <w:rsid w:val="00C41CC0"/>
    <w:rsid w:val="00C43248"/>
    <w:rsid w:val="00C50452"/>
    <w:rsid w:val="00C53D0A"/>
    <w:rsid w:val="00C54799"/>
    <w:rsid w:val="00C55E3D"/>
    <w:rsid w:val="00C6021F"/>
    <w:rsid w:val="00C6620B"/>
    <w:rsid w:val="00C67363"/>
    <w:rsid w:val="00C7086D"/>
    <w:rsid w:val="00C70A6D"/>
    <w:rsid w:val="00C737CD"/>
    <w:rsid w:val="00C7444B"/>
    <w:rsid w:val="00C7464B"/>
    <w:rsid w:val="00C75248"/>
    <w:rsid w:val="00C7720C"/>
    <w:rsid w:val="00C77214"/>
    <w:rsid w:val="00C81291"/>
    <w:rsid w:val="00C81B45"/>
    <w:rsid w:val="00C873BB"/>
    <w:rsid w:val="00C87BDD"/>
    <w:rsid w:val="00C9093F"/>
    <w:rsid w:val="00C95E57"/>
    <w:rsid w:val="00C97A3B"/>
    <w:rsid w:val="00CA1C3E"/>
    <w:rsid w:val="00CA1D65"/>
    <w:rsid w:val="00CA6527"/>
    <w:rsid w:val="00CB254E"/>
    <w:rsid w:val="00CB60A3"/>
    <w:rsid w:val="00CB75B5"/>
    <w:rsid w:val="00CC0924"/>
    <w:rsid w:val="00CC3D9C"/>
    <w:rsid w:val="00CC6118"/>
    <w:rsid w:val="00CC6EB3"/>
    <w:rsid w:val="00CC7A2D"/>
    <w:rsid w:val="00CD07B1"/>
    <w:rsid w:val="00CD0933"/>
    <w:rsid w:val="00CD37B5"/>
    <w:rsid w:val="00CD6AF9"/>
    <w:rsid w:val="00CE1D04"/>
    <w:rsid w:val="00CE2943"/>
    <w:rsid w:val="00CE314B"/>
    <w:rsid w:val="00CE39FD"/>
    <w:rsid w:val="00CE6164"/>
    <w:rsid w:val="00CE6DC6"/>
    <w:rsid w:val="00CF05CF"/>
    <w:rsid w:val="00CF3F62"/>
    <w:rsid w:val="00D01D2E"/>
    <w:rsid w:val="00D03CC7"/>
    <w:rsid w:val="00D06253"/>
    <w:rsid w:val="00D109F8"/>
    <w:rsid w:val="00D116AA"/>
    <w:rsid w:val="00D11FC0"/>
    <w:rsid w:val="00D14F6F"/>
    <w:rsid w:val="00D15E2E"/>
    <w:rsid w:val="00D21170"/>
    <w:rsid w:val="00D23DEA"/>
    <w:rsid w:val="00D25295"/>
    <w:rsid w:val="00D25580"/>
    <w:rsid w:val="00D30F08"/>
    <w:rsid w:val="00D31F80"/>
    <w:rsid w:val="00D33F18"/>
    <w:rsid w:val="00D342DC"/>
    <w:rsid w:val="00D36078"/>
    <w:rsid w:val="00D4149C"/>
    <w:rsid w:val="00D43C9B"/>
    <w:rsid w:val="00D45372"/>
    <w:rsid w:val="00D46D22"/>
    <w:rsid w:val="00D51DE8"/>
    <w:rsid w:val="00D52665"/>
    <w:rsid w:val="00D552A2"/>
    <w:rsid w:val="00D55563"/>
    <w:rsid w:val="00D6079F"/>
    <w:rsid w:val="00D60F0F"/>
    <w:rsid w:val="00D6267D"/>
    <w:rsid w:val="00D62CFA"/>
    <w:rsid w:val="00D6420B"/>
    <w:rsid w:val="00D65C7C"/>
    <w:rsid w:val="00D65EE7"/>
    <w:rsid w:val="00D67864"/>
    <w:rsid w:val="00D67B7E"/>
    <w:rsid w:val="00D70EA2"/>
    <w:rsid w:val="00D71AF7"/>
    <w:rsid w:val="00D7421D"/>
    <w:rsid w:val="00D76A9D"/>
    <w:rsid w:val="00D77FC7"/>
    <w:rsid w:val="00D82731"/>
    <w:rsid w:val="00D870C1"/>
    <w:rsid w:val="00D93497"/>
    <w:rsid w:val="00DA10AC"/>
    <w:rsid w:val="00DA19BD"/>
    <w:rsid w:val="00DA3143"/>
    <w:rsid w:val="00DA3FDC"/>
    <w:rsid w:val="00DA7C6F"/>
    <w:rsid w:val="00DB1141"/>
    <w:rsid w:val="00DB12FF"/>
    <w:rsid w:val="00DB1590"/>
    <w:rsid w:val="00DB31C0"/>
    <w:rsid w:val="00DB3A5F"/>
    <w:rsid w:val="00DC2C3F"/>
    <w:rsid w:val="00DC47C5"/>
    <w:rsid w:val="00DC59C4"/>
    <w:rsid w:val="00DC6469"/>
    <w:rsid w:val="00DC6B2A"/>
    <w:rsid w:val="00DC7247"/>
    <w:rsid w:val="00DD35A1"/>
    <w:rsid w:val="00DD46F7"/>
    <w:rsid w:val="00DD4BA9"/>
    <w:rsid w:val="00DD6DA0"/>
    <w:rsid w:val="00DE1625"/>
    <w:rsid w:val="00DE25EE"/>
    <w:rsid w:val="00DE6922"/>
    <w:rsid w:val="00DE6FB0"/>
    <w:rsid w:val="00DF096C"/>
    <w:rsid w:val="00DF2700"/>
    <w:rsid w:val="00DF378E"/>
    <w:rsid w:val="00DF675D"/>
    <w:rsid w:val="00E05167"/>
    <w:rsid w:val="00E05D29"/>
    <w:rsid w:val="00E06331"/>
    <w:rsid w:val="00E07C0D"/>
    <w:rsid w:val="00E1240B"/>
    <w:rsid w:val="00E130EF"/>
    <w:rsid w:val="00E138B9"/>
    <w:rsid w:val="00E147B5"/>
    <w:rsid w:val="00E16BB6"/>
    <w:rsid w:val="00E17587"/>
    <w:rsid w:val="00E2036A"/>
    <w:rsid w:val="00E21611"/>
    <w:rsid w:val="00E2262B"/>
    <w:rsid w:val="00E22848"/>
    <w:rsid w:val="00E23430"/>
    <w:rsid w:val="00E23E50"/>
    <w:rsid w:val="00E242A0"/>
    <w:rsid w:val="00E251B2"/>
    <w:rsid w:val="00E251E7"/>
    <w:rsid w:val="00E25977"/>
    <w:rsid w:val="00E26EA4"/>
    <w:rsid w:val="00E32320"/>
    <w:rsid w:val="00E35360"/>
    <w:rsid w:val="00E4016B"/>
    <w:rsid w:val="00E42946"/>
    <w:rsid w:val="00E42C3F"/>
    <w:rsid w:val="00E43DF8"/>
    <w:rsid w:val="00E47C37"/>
    <w:rsid w:val="00E507A5"/>
    <w:rsid w:val="00E5138B"/>
    <w:rsid w:val="00E51D04"/>
    <w:rsid w:val="00E5580B"/>
    <w:rsid w:val="00E56A86"/>
    <w:rsid w:val="00E64B3A"/>
    <w:rsid w:val="00E64E3C"/>
    <w:rsid w:val="00E65D5B"/>
    <w:rsid w:val="00E702FA"/>
    <w:rsid w:val="00E70574"/>
    <w:rsid w:val="00E722F1"/>
    <w:rsid w:val="00E737C1"/>
    <w:rsid w:val="00E73D11"/>
    <w:rsid w:val="00E740AC"/>
    <w:rsid w:val="00E744DB"/>
    <w:rsid w:val="00E75534"/>
    <w:rsid w:val="00E81FB3"/>
    <w:rsid w:val="00E84BB2"/>
    <w:rsid w:val="00E87C00"/>
    <w:rsid w:val="00E906B9"/>
    <w:rsid w:val="00E92380"/>
    <w:rsid w:val="00E95249"/>
    <w:rsid w:val="00EA0E02"/>
    <w:rsid w:val="00EA16F5"/>
    <w:rsid w:val="00EA5903"/>
    <w:rsid w:val="00EA6D44"/>
    <w:rsid w:val="00EA74C5"/>
    <w:rsid w:val="00EA7880"/>
    <w:rsid w:val="00EB0710"/>
    <w:rsid w:val="00EB38D9"/>
    <w:rsid w:val="00EC0838"/>
    <w:rsid w:val="00ED06B5"/>
    <w:rsid w:val="00ED12E1"/>
    <w:rsid w:val="00ED1B41"/>
    <w:rsid w:val="00ED1ED4"/>
    <w:rsid w:val="00ED317A"/>
    <w:rsid w:val="00ED3FB5"/>
    <w:rsid w:val="00ED44F3"/>
    <w:rsid w:val="00ED641C"/>
    <w:rsid w:val="00ED7F56"/>
    <w:rsid w:val="00ED7FFE"/>
    <w:rsid w:val="00EE0E57"/>
    <w:rsid w:val="00EE2D5E"/>
    <w:rsid w:val="00EE5ED5"/>
    <w:rsid w:val="00EF70CC"/>
    <w:rsid w:val="00EF7AEB"/>
    <w:rsid w:val="00F03215"/>
    <w:rsid w:val="00F03829"/>
    <w:rsid w:val="00F04519"/>
    <w:rsid w:val="00F05B97"/>
    <w:rsid w:val="00F06002"/>
    <w:rsid w:val="00F14624"/>
    <w:rsid w:val="00F14E09"/>
    <w:rsid w:val="00F15F4A"/>
    <w:rsid w:val="00F206B5"/>
    <w:rsid w:val="00F230A3"/>
    <w:rsid w:val="00F23CD3"/>
    <w:rsid w:val="00F24053"/>
    <w:rsid w:val="00F24781"/>
    <w:rsid w:val="00F2539B"/>
    <w:rsid w:val="00F32DCA"/>
    <w:rsid w:val="00F33712"/>
    <w:rsid w:val="00F401F6"/>
    <w:rsid w:val="00F4023E"/>
    <w:rsid w:val="00F409A7"/>
    <w:rsid w:val="00F423B2"/>
    <w:rsid w:val="00F43D87"/>
    <w:rsid w:val="00F44320"/>
    <w:rsid w:val="00F50350"/>
    <w:rsid w:val="00F50A33"/>
    <w:rsid w:val="00F54385"/>
    <w:rsid w:val="00F54EDC"/>
    <w:rsid w:val="00F56777"/>
    <w:rsid w:val="00F57DD7"/>
    <w:rsid w:val="00F60900"/>
    <w:rsid w:val="00F6171F"/>
    <w:rsid w:val="00F63430"/>
    <w:rsid w:val="00F63628"/>
    <w:rsid w:val="00F63D37"/>
    <w:rsid w:val="00F64E37"/>
    <w:rsid w:val="00F723D1"/>
    <w:rsid w:val="00F73003"/>
    <w:rsid w:val="00F73DF9"/>
    <w:rsid w:val="00F73F90"/>
    <w:rsid w:val="00F77638"/>
    <w:rsid w:val="00F80B20"/>
    <w:rsid w:val="00F80E2F"/>
    <w:rsid w:val="00F81B82"/>
    <w:rsid w:val="00F81E51"/>
    <w:rsid w:val="00F84E1B"/>
    <w:rsid w:val="00F86CF8"/>
    <w:rsid w:val="00F876FB"/>
    <w:rsid w:val="00F93037"/>
    <w:rsid w:val="00F943F9"/>
    <w:rsid w:val="00F96503"/>
    <w:rsid w:val="00FA01F5"/>
    <w:rsid w:val="00FA0B67"/>
    <w:rsid w:val="00FA289D"/>
    <w:rsid w:val="00FA2D9D"/>
    <w:rsid w:val="00FA3578"/>
    <w:rsid w:val="00FA69C6"/>
    <w:rsid w:val="00FA7AD1"/>
    <w:rsid w:val="00FB0933"/>
    <w:rsid w:val="00FB0B1E"/>
    <w:rsid w:val="00FB192E"/>
    <w:rsid w:val="00FB1EFF"/>
    <w:rsid w:val="00FB21B5"/>
    <w:rsid w:val="00FB3F09"/>
    <w:rsid w:val="00FB6A58"/>
    <w:rsid w:val="00FB7BCA"/>
    <w:rsid w:val="00FC6052"/>
    <w:rsid w:val="00FC62A7"/>
    <w:rsid w:val="00FD3326"/>
    <w:rsid w:val="00FD5D26"/>
    <w:rsid w:val="00FD7220"/>
    <w:rsid w:val="00FD7BE2"/>
    <w:rsid w:val="00FE2B36"/>
    <w:rsid w:val="00FE35BC"/>
    <w:rsid w:val="00FE5887"/>
    <w:rsid w:val="00FE6D9A"/>
    <w:rsid w:val="00FF2F26"/>
    <w:rsid w:val="00FF45F2"/>
    <w:rsid w:val="00FF5855"/>
    <w:rsid w:val="00FF5C40"/>
    <w:rsid w:val="00FF7651"/>
    <w:rsid w:val="01780EF9"/>
    <w:rsid w:val="06840641"/>
    <w:rsid w:val="07D114D6"/>
    <w:rsid w:val="08575FBE"/>
    <w:rsid w:val="086C26E0"/>
    <w:rsid w:val="08F855C5"/>
    <w:rsid w:val="08FA0C72"/>
    <w:rsid w:val="09D3118C"/>
    <w:rsid w:val="09F5447F"/>
    <w:rsid w:val="0AAB2F2D"/>
    <w:rsid w:val="0B243B52"/>
    <w:rsid w:val="0C7F638D"/>
    <w:rsid w:val="0CE0512D"/>
    <w:rsid w:val="0F0A6D3C"/>
    <w:rsid w:val="0F7D5C31"/>
    <w:rsid w:val="0FA201B4"/>
    <w:rsid w:val="10F20DDB"/>
    <w:rsid w:val="11AB3E0C"/>
    <w:rsid w:val="12223309"/>
    <w:rsid w:val="12637A3C"/>
    <w:rsid w:val="150F2E19"/>
    <w:rsid w:val="15F52381"/>
    <w:rsid w:val="16C77B0B"/>
    <w:rsid w:val="171966F1"/>
    <w:rsid w:val="18484BE5"/>
    <w:rsid w:val="1ABA16CB"/>
    <w:rsid w:val="1B204E6B"/>
    <w:rsid w:val="1B834E51"/>
    <w:rsid w:val="1C3A255C"/>
    <w:rsid w:val="1CC20B7F"/>
    <w:rsid w:val="1D1A7685"/>
    <w:rsid w:val="1E4361B4"/>
    <w:rsid w:val="1F156EA1"/>
    <w:rsid w:val="204B6589"/>
    <w:rsid w:val="204C6209"/>
    <w:rsid w:val="21E914AE"/>
    <w:rsid w:val="274A04C8"/>
    <w:rsid w:val="27547D16"/>
    <w:rsid w:val="2762613C"/>
    <w:rsid w:val="289D2FC5"/>
    <w:rsid w:val="293B1D5D"/>
    <w:rsid w:val="2A0676EB"/>
    <w:rsid w:val="2A583806"/>
    <w:rsid w:val="2A9A5967"/>
    <w:rsid w:val="2B2C1B03"/>
    <w:rsid w:val="2BBE6984"/>
    <w:rsid w:val="2BEA0719"/>
    <w:rsid w:val="2CAF4A1E"/>
    <w:rsid w:val="2E103DB8"/>
    <w:rsid w:val="2FB14B27"/>
    <w:rsid w:val="30132C07"/>
    <w:rsid w:val="30A91F61"/>
    <w:rsid w:val="31EF007A"/>
    <w:rsid w:val="339D6ADB"/>
    <w:rsid w:val="33B679E6"/>
    <w:rsid w:val="34856DB9"/>
    <w:rsid w:val="349C315B"/>
    <w:rsid w:val="35A04F88"/>
    <w:rsid w:val="3625621D"/>
    <w:rsid w:val="36C41867"/>
    <w:rsid w:val="37F479DA"/>
    <w:rsid w:val="38826345"/>
    <w:rsid w:val="39BD6FC6"/>
    <w:rsid w:val="39DF68EB"/>
    <w:rsid w:val="3AD65514"/>
    <w:rsid w:val="3ADF321F"/>
    <w:rsid w:val="3C682428"/>
    <w:rsid w:val="3DCF2C73"/>
    <w:rsid w:val="400F0A74"/>
    <w:rsid w:val="40854466"/>
    <w:rsid w:val="408F607A"/>
    <w:rsid w:val="4278399C"/>
    <w:rsid w:val="42D70813"/>
    <w:rsid w:val="433544B5"/>
    <w:rsid w:val="43584FF4"/>
    <w:rsid w:val="44E32791"/>
    <w:rsid w:val="461E6C96"/>
    <w:rsid w:val="4757351A"/>
    <w:rsid w:val="47DA0270"/>
    <w:rsid w:val="4888168E"/>
    <w:rsid w:val="48A046BA"/>
    <w:rsid w:val="48AF1557"/>
    <w:rsid w:val="499C1BF0"/>
    <w:rsid w:val="4B717D35"/>
    <w:rsid w:val="4DA16124"/>
    <w:rsid w:val="4EA25710"/>
    <w:rsid w:val="50AF7CC6"/>
    <w:rsid w:val="51B50038"/>
    <w:rsid w:val="524C4C56"/>
    <w:rsid w:val="52B44E55"/>
    <w:rsid w:val="53A33245"/>
    <w:rsid w:val="54471B54"/>
    <w:rsid w:val="55145A25"/>
    <w:rsid w:val="55FB7515"/>
    <w:rsid w:val="57CB6E97"/>
    <w:rsid w:val="58591F7E"/>
    <w:rsid w:val="58F133F6"/>
    <w:rsid w:val="598542C6"/>
    <w:rsid w:val="5AC445F6"/>
    <w:rsid w:val="5B0F6FF4"/>
    <w:rsid w:val="5B8C6C1A"/>
    <w:rsid w:val="5C343553"/>
    <w:rsid w:val="5CCC024F"/>
    <w:rsid w:val="5D596BBB"/>
    <w:rsid w:val="5EFE35CF"/>
    <w:rsid w:val="5F4D3766"/>
    <w:rsid w:val="5FF37123"/>
    <w:rsid w:val="61AA1E05"/>
    <w:rsid w:val="623D5444"/>
    <w:rsid w:val="62BC7C0A"/>
    <w:rsid w:val="639456EF"/>
    <w:rsid w:val="63E616F3"/>
    <w:rsid w:val="642207D6"/>
    <w:rsid w:val="642C6B67"/>
    <w:rsid w:val="644C4AD8"/>
    <w:rsid w:val="65100496"/>
    <w:rsid w:val="652603EC"/>
    <w:rsid w:val="655749B3"/>
    <w:rsid w:val="662F62DC"/>
    <w:rsid w:val="66AD5901"/>
    <w:rsid w:val="68A03CDB"/>
    <w:rsid w:val="69341E28"/>
    <w:rsid w:val="697459BD"/>
    <w:rsid w:val="69DB5AB9"/>
    <w:rsid w:val="6AEA5C76"/>
    <w:rsid w:val="6B4900C9"/>
    <w:rsid w:val="6DB7708E"/>
    <w:rsid w:val="6DF87AF7"/>
    <w:rsid w:val="70D11E8B"/>
    <w:rsid w:val="71573760"/>
    <w:rsid w:val="749622FB"/>
    <w:rsid w:val="759C7105"/>
    <w:rsid w:val="76473B19"/>
    <w:rsid w:val="79407E04"/>
    <w:rsid w:val="7A2250EE"/>
    <w:rsid w:val="7A2615B3"/>
    <w:rsid w:val="7D191C7C"/>
    <w:rsid w:val="7F0204F0"/>
    <w:rsid w:val="7F9035D7"/>
    <w:rsid w:val="7FA548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5">
    <w:name w:val="heading 2"/>
    <w:basedOn w:val="1"/>
    <w:next w:val="1"/>
    <w:link w:val="48"/>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6">
    <w:name w:val="heading 3"/>
    <w:basedOn w:val="1"/>
    <w:next w:val="1"/>
    <w:link w:val="50"/>
    <w:qFormat/>
    <w:uiPriority w:val="9"/>
    <w:pPr>
      <w:keepNext/>
      <w:keepLines/>
      <w:spacing w:before="260" w:beforeLines="0" w:after="260" w:afterLines="0" w:line="416" w:lineRule="auto"/>
      <w:outlineLvl w:val="2"/>
    </w:pPr>
    <w:rPr>
      <w:b/>
      <w:bCs/>
      <w:sz w:val="32"/>
      <w:szCs w:val="32"/>
    </w:rPr>
  </w:style>
  <w:style w:type="character" w:default="1" w:styleId="24">
    <w:name w:val="Default Paragraph Font"/>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w:basedOn w:val="3"/>
    <w:link w:val="78"/>
    <w:qFormat/>
    <w:uiPriority w:val="0"/>
    <w:pPr>
      <w:ind w:firstLine="420" w:firstLineChars="100"/>
    </w:pPr>
  </w:style>
  <w:style w:type="paragraph" w:styleId="3">
    <w:name w:val="Body Text"/>
    <w:basedOn w:val="1"/>
    <w:next w:val="1"/>
    <w:link w:val="43"/>
    <w:qFormat/>
    <w:uiPriority w:val="0"/>
    <w:pPr>
      <w:spacing w:after="120" w:afterLines="0"/>
    </w:pPr>
    <w:rPr>
      <w:szCs w:val="24"/>
    </w:rPr>
  </w:style>
  <w:style w:type="paragraph" w:styleId="7">
    <w:name w:val="Normal Indent"/>
    <w:basedOn w:val="1"/>
    <w:qFormat/>
    <w:uiPriority w:val="0"/>
    <w:pPr>
      <w:adjustRightInd w:val="0"/>
      <w:spacing w:line="360" w:lineRule="atLeast"/>
      <w:ind w:firstLine="420"/>
      <w:textAlignment w:val="baseline"/>
    </w:pPr>
    <w:rPr>
      <w:szCs w:val="20"/>
    </w:rPr>
  </w:style>
  <w:style w:type="paragraph" w:styleId="8">
    <w:name w:val="annotation text"/>
    <w:basedOn w:val="1"/>
    <w:link w:val="54"/>
    <w:qFormat/>
    <w:uiPriority w:val="0"/>
    <w:pPr>
      <w:adjustRightInd w:val="0"/>
      <w:spacing w:line="360" w:lineRule="atLeast"/>
      <w:jc w:val="left"/>
      <w:textAlignment w:val="baseline"/>
    </w:pPr>
    <w:rPr>
      <w:sz w:val="24"/>
    </w:rPr>
  </w:style>
  <w:style w:type="paragraph" w:styleId="9">
    <w:name w:val="Body Text Indent"/>
    <w:basedOn w:val="1"/>
    <w:qFormat/>
    <w:uiPriority w:val="0"/>
    <w:pPr>
      <w:autoSpaceDE w:val="0"/>
      <w:autoSpaceDN w:val="0"/>
      <w:adjustRightInd w:val="0"/>
      <w:spacing w:line="360" w:lineRule="auto"/>
      <w:ind w:right="215" w:firstLine="524" w:firstLineChars="187"/>
      <w:jc w:val="left"/>
    </w:pPr>
    <w:rPr>
      <w:rFonts w:ascii="宋体" w:hAnsi="Courier New" w:cs="黑体"/>
      <w:kern w:val="2"/>
      <w:sz w:val="28"/>
      <w:szCs w:val="28"/>
    </w:rPr>
  </w:style>
  <w:style w:type="paragraph" w:styleId="10">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1">
    <w:name w:val="toc 3"/>
    <w:basedOn w:val="1"/>
    <w:next w:val="1"/>
    <w:qFormat/>
    <w:uiPriority w:val="39"/>
    <w:pPr>
      <w:ind w:left="840" w:leftChars="400"/>
    </w:pPr>
  </w:style>
  <w:style w:type="paragraph" w:styleId="12">
    <w:name w:val="Plain Text"/>
    <w:basedOn w:val="1"/>
    <w:link w:val="51"/>
    <w:qFormat/>
    <w:uiPriority w:val="0"/>
    <w:rPr>
      <w:rFonts w:ascii="宋体" w:hAnsi="Courier New"/>
      <w:szCs w:val="21"/>
    </w:rPr>
  </w:style>
  <w:style w:type="paragraph" w:styleId="13">
    <w:name w:val="Date"/>
    <w:basedOn w:val="1"/>
    <w:next w:val="1"/>
    <w:link w:val="73"/>
    <w:qFormat/>
    <w:uiPriority w:val="0"/>
    <w:pPr>
      <w:ind w:left="100" w:leftChars="2500"/>
    </w:pPr>
  </w:style>
  <w:style w:type="paragraph" w:styleId="14">
    <w:name w:val="Body Text Indent 2"/>
    <w:basedOn w:val="1"/>
    <w:link w:val="57"/>
    <w:qFormat/>
    <w:uiPriority w:val="0"/>
    <w:pPr>
      <w:spacing w:after="120" w:line="480" w:lineRule="auto"/>
      <w:ind w:left="420" w:leftChars="200"/>
    </w:pPr>
    <w:rPr>
      <w:szCs w:val="20"/>
    </w:rPr>
  </w:style>
  <w:style w:type="paragraph" w:styleId="15">
    <w:name w:val="Balloon Text"/>
    <w:basedOn w:val="1"/>
    <w:qFormat/>
    <w:uiPriority w:val="0"/>
    <w:rPr>
      <w:sz w:val="18"/>
      <w:szCs w:val="18"/>
    </w:rPr>
  </w:style>
  <w:style w:type="paragraph" w:styleId="16">
    <w:name w:val="footer"/>
    <w:basedOn w:val="1"/>
    <w:link w:val="76"/>
    <w:qFormat/>
    <w:uiPriority w:val="0"/>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8">
    <w:name w:val="toc 1"/>
    <w:basedOn w:val="1"/>
    <w:next w:val="1"/>
    <w:qFormat/>
    <w:uiPriority w:val="39"/>
    <w:pPr>
      <w:spacing w:before="120" w:beforeLines="0" w:after="120" w:afterLines="0"/>
      <w:jc w:val="left"/>
    </w:pPr>
    <w:rPr>
      <w:b/>
      <w:bCs/>
      <w:caps/>
      <w:sz w:val="20"/>
      <w:szCs w:val="20"/>
    </w:rPr>
  </w:style>
  <w:style w:type="paragraph" w:styleId="19">
    <w:name w:val="Subtitle"/>
    <w:basedOn w:val="1"/>
    <w:next w:val="1"/>
    <w:link w:val="65"/>
    <w:qFormat/>
    <w:uiPriority w:val="0"/>
    <w:pPr>
      <w:widowControl/>
      <w:jc w:val="center"/>
    </w:pPr>
    <w:rPr>
      <w:rFonts w:hAnsi="Calibri"/>
      <w:kern w:val="0"/>
      <w:sz w:val="20"/>
      <w:szCs w:val="20"/>
      <w:u w:val="single"/>
    </w:rPr>
  </w:style>
  <w:style w:type="paragraph" w:styleId="20">
    <w:name w:val="Body Text Indent 3"/>
    <w:basedOn w:val="1"/>
    <w:link w:val="67"/>
    <w:qFormat/>
    <w:uiPriority w:val="0"/>
    <w:pPr>
      <w:spacing w:after="120"/>
      <w:ind w:left="420" w:leftChars="200"/>
    </w:pPr>
    <w:rPr>
      <w:sz w:val="16"/>
      <w:szCs w:val="16"/>
    </w:rPr>
  </w:style>
  <w:style w:type="paragraph" w:styleId="21">
    <w:name w:val="toc 2"/>
    <w:basedOn w:val="1"/>
    <w:next w:val="1"/>
    <w:qFormat/>
    <w:uiPriority w:val="39"/>
    <w:pPr>
      <w:adjustRightInd w:val="0"/>
      <w:snapToGrid w:val="0"/>
      <w:spacing w:line="320" w:lineRule="exact"/>
      <w:ind w:left="200" w:leftChars="200"/>
      <w:jc w:val="left"/>
    </w:pPr>
    <w:rPr>
      <w:smallCaps/>
      <w:sz w:val="20"/>
      <w:szCs w:val="20"/>
    </w:rPr>
  </w:style>
  <w:style w:type="paragraph" w:styleId="22">
    <w:name w:val="annotation subject"/>
    <w:basedOn w:val="8"/>
    <w:next w:val="8"/>
    <w:link w:val="59"/>
    <w:qFormat/>
    <w:uiPriority w:val="0"/>
    <w:pPr>
      <w:adjustRightInd/>
      <w:spacing w:line="240" w:lineRule="auto"/>
      <w:textAlignment w:val="auto"/>
    </w:pPr>
    <w:rPr>
      <w:b/>
      <w:bCs/>
      <w:sz w:val="21"/>
    </w:rPr>
  </w:style>
  <w:style w:type="character" w:styleId="25">
    <w:name w:val="Strong"/>
    <w:qFormat/>
    <w:uiPriority w:val="0"/>
    <w:rPr>
      <w:b/>
      <w:bCs/>
    </w:rPr>
  </w:style>
  <w:style w:type="character" w:styleId="26">
    <w:name w:val="page number"/>
    <w:basedOn w:val="24"/>
    <w:qFormat/>
    <w:uiPriority w:val="0"/>
  </w:style>
  <w:style w:type="character" w:styleId="27">
    <w:name w:val="FollowedHyperlink"/>
    <w:qFormat/>
    <w:uiPriority w:val="0"/>
    <w:rPr>
      <w:color w:val="800080"/>
      <w:u w:val="none"/>
    </w:rPr>
  </w:style>
  <w:style w:type="character" w:styleId="28">
    <w:name w:val="Hyperlink"/>
    <w:qFormat/>
    <w:uiPriority w:val="99"/>
    <w:rPr>
      <w:color w:val="0000FF"/>
      <w:u w:val="none"/>
    </w:rPr>
  </w:style>
  <w:style w:type="character" w:styleId="29">
    <w:name w:val="annotation reference"/>
    <w:qFormat/>
    <w:uiPriority w:val="0"/>
    <w:rPr>
      <w:sz w:val="21"/>
      <w:szCs w:val="21"/>
    </w:rPr>
  </w:style>
  <w:style w:type="paragraph" w:customStyle="1" w:styleId="30">
    <w:name w:val="样式 小四 加粗 行距: 多倍行距 1.25 字行"/>
    <w:basedOn w:val="1"/>
    <w:qFormat/>
    <w:uiPriority w:val="99"/>
    <w:pPr>
      <w:spacing w:before="156" w:after="156" w:line="360" w:lineRule="auto"/>
    </w:pPr>
    <w:rPr>
      <w:b/>
      <w:bCs/>
      <w:sz w:val="28"/>
      <w:szCs w:val="20"/>
    </w:rPr>
  </w:style>
  <w:style w:type="paragraph" w:customStyle="1" w:styleId="31">
    <w:name w:val="p0"/>
    <w:basedOn w:val="1"/>
    <w:qFormat/>
    <w:uiPriority w:val="0"/>
    <w:pPr>
      <w:widowControl/>
    </w:pPr>
    <w:rPr>
      <w:kern w:val="0"/>
      <w:szCs w:val="21"/>
    </w:rPr>
  </w:style>
  <w:style w:type="paragraph" w:customStyle="1" w:styleId="32">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标准样式（文件）"/>
    <w:qFormat/>
    <w:uiPriority w:val="0"/>
    <w:pPr>
      <w:widowControl w:val="0"/>
      <w:spacing w:line="600" w:lineRule="exact"/>
      <w:ind w:firstLine="567"/>
    </w:pPr>
    <w:rPr>
      <w:rFonts w:ascii="Times New Roman" w:hAnsi="Times New Roman" w:eastAsia="宋体" w:cs="Times New Roman"/>
      <w:sz w:val="28"/>
      <w:lang w:val="en-US" w:eastAsia="zh-CN" w:bidi="ar-SA"/>
    </w:rPr>
  </w:style>
  <w:style w:type="paragraph" w:customStyle="1" w:styleId="35">
    <w:name w:val="正文 New New New New New New New New New New New New New New New New New New New New New New New New New New New New New New New New New New New New New New New New New New New New New New New New New New New New New New New New New New New New New New 20"/>
    <w:qFormat/>
    <w:uiPriority w:val="0"/>
    <w:pPr>
      <w:widowControl w:val="0"/>
      <w:jc w:val="both"/>
    </w:pPr>
    <w:rPr>
      <w:rFonts w:ascii="Calibri" w:hAnsi="Calibri" w:eastAsia="宋体" w:cs="Times New Roman"/>
      <w:kern w:val="2"/>
      <w:sz w:val="21"/>
      <w:lang w:val="en-US" w:eastAsia="zh-CN" w:bidi="ar-SA"/>
    </w:rPr>
  </w:style>
  <w:style w:type="paragraph" w:customStyle="1" w:styleId="36">
    <w:name w:val="正文 New New New New New New New New New New New New New New New New New New New New New New New New New New New New New New New New New New New New New New New New New New New New New New New New New New New New New New New New New New New New New New 31"/>
    <w:qFormat/>
    <w:uiPriority w:val="0"/>
    <w:pPr>
      <w:widowControl w:val="0"/>
      <w:jc w:val="both"/>
    </w:pPr>
    <w:rPr>
      <w:rFonts w:ascii="Calibri" w:hAnsi="Calibri" w:eastAsia="宋体" w:cs="Times New Roman"/>
      <w:kern w:val="2"/>
      <w:sz w:val="21"/>
      <w:lang w:val="en-US" w:eastAsia="zh-CN" w:bidi="ar-SA"/>
    </w:rPr>
  </w:style>
  <w:style w:type="paragraph" w:customStyle="1" w:styleId="37">
    <w:name w:val="扉首"/>
    <w:basedOn w:val="1"/>
    <w:qFormat/>
    <w:uiPriority w:val="0"/>
    <w:pPr>
      <w:adjustRightInd/>
      <w:spacing w:line="480" w:lineRule="auto"/>
      <w:ind w:firstLine="560" w:firstLineChars="200"/>
      <w:jc w:val="center"/>
      <w:textAlignment w:val="auto"/>
    </w:pPr>
    <w:rPr>
      <w:rFonts w:ascii="黑体" w:hAnsi="黑体" w:eastAsia="仿宋_GB2312"/>
      <w:b/>
      <w:kern w:val="2"/>
      <w:sz w:val="52"/>
    </w:rPr>
  </w:style>
  <w:style w:type="paragraph" w:customStyle="1" w:styleId="38">
    <w:name w:val="标准样式1"/>
    <w:basedOn w:val="1"/>
    <w:qFormat/>
    <w:uiPriority w:val="0"/>
    <w:pPr>
      <w:spacing w:line="600" w:lineRule="exact"/>
      <w:ind w:firstLine="567"/>
    </w:pPr>
    <w:rPr>
      <w:sz w:val="28"/>
    </w:rPr>
  </w:style>
  <w:style w:type="paragraph" w:customStyle="1" w:styleId="39">
    <w:name w:val="文本"/>
    <w:basedOn w:val="1"/>
    <w:qFormat/>
    <w:uiPriority w:val="0"/>
    <w:pPr>
      <w:spacing w:line="360" w:lineRule="auto"/>
      <w:ind w:firstLine="480" w:firstLineChars="200"/>
    </w:pPr>
    <w:rPr>
      <w:rFonts w:ascii="宋体" w:hAnsi="宋体" w:eastAsia="宋体"/>
      <w:color w:val="000000"/>
      <w:kern w:val="2"/>
      <w:sz w:val="24"/>
      <w:szCs w:val="24"/>
      <w:lang w:val="en-US" w:eastAsia="zh-CN" w:bidi="ar-SA"/>
    </w:rPr>
  </w:style>
  <w:style w:type="paragraph" w:customStyle="1" w:styleId="40">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1">
    <w:name w:val="List Paragraph"/>
    <w:basedOn w:val="1"/>
    <w:qFormat/>
    <w:uiPriority w:val="99"/>
    <w:pPr>
      <w:ind w:firstLine="420" w:firstLineChars="200"/>
    </w:pPr>
    <w:rPr>
      <w:rFonts w:ascii="Calibri" w:hAnsi="Calibri" w:eastAsia="宋体" w:cs="Times New Roman"/>
      <w:szCs w:val="22"/>
      <w:lang w:val="en-US" w:eastAsia="zh-CN" w:bidi="ar-SA"/>
    </w:rPr>
  </w:style>
  <w:style w:type="paragraph" w:customStyle="1" w:styleId="42">
    <w:name w:val="表体"/>
    <w:basedOn w:val="1"/>
    <w:next w:val="1"/>
    <w:qFormat/>
    <w:uiPriority w:val="0"/>
    <w:pPr>
      <w:spacing w:line="240" w:lineRule="exact"/>
      <w:jc w:val="left"/>
    </w:pPr>
    <w:rPr>
      <w:szCs w:val="20"/>
    </w:rPr>
  </w:style>
  <w:style w:type="character" w:customStyle="1" w:styleId="43">
    <w:name w:val="正文文本 Char"/>
    <w:link w:val="3"/>
    <w:qFormat/>
    <w:uiPriority w:val="0"/>
    <w:rPr>
      <w:kern w:val="2"/>
      <w:sz w:val="21"/>
      <w:szCs w:val="24"/>
    </w:rPr>
  </w:style>
  <w:style w:type="character" w:customStyle="1" w:styleId="44">
    <w:name w:val="lab_xmmc_yd1"/>
    <w:basedOn w:val="24"/>
    <w:qFormat/>
    <w:uiPriority w:val="0"/>
  </w:style>
  <w:style w:type="character" w:customStyle="1" w:styleId="45">
    <w:name w:val="lab_sshy_yd7"/>
    <w:basedOn w:val="24"/>
    <w:qFormat/>
    <w:uiPriority w:val="0"/>
  </w:style>
  <w:style w:type="character" w:customStyle="1" w:styleId="46">
    <w:name w:val="lab_dlgs_yd8"/>
    <w:basedOn w:val="24"/>
    <w:qFormat/>
    <w:uiPriority w:val="0"/>
  </w:style>
  <w:style w:type="character" w:customStyle="1" w:styleId="47">
    <w:name w:val="lab_wf3"/>
    <w:qFormat/>
    <w:uiPriority w:val="0"/>
    <w:rPr>
      <w:color w:val="FF0000"/>
    </w:rPr>
  </w:style>
  <w:style w:type="character" w:customStyle="1" w:styleId="48">
    <w:name w:val="标题 2 Char"/>
    <w:link w:val="5"/>
    <w:qFormat/>
    <w:uiPriority w:val="0"/>
    <w:rPr>
      <w:rFonts w:ascii="Arial" w:hAnsi="Arial" w:eastAsia="黑体"/>
      <w:b/>
      <w:bCs/>
      <w:kern w:val="2"/>
      <w:sz w:val="32"/>
      <w:szCs w:val="32"/>
    </w:rPr>
  </w:style>
  <w:style w:type="character" w:customStyle="1" w:styleId="49">
    <w:name w:val="lab_fbrq_yd3"/>
    <w:basedOn w:val="24"/>
    <w:qFormat/>
    <w:uiPriority w:val="0"/>
  </w:style>
  <w:style w:type="character" w:customStyle="1" w:styleId="50">
    <w:name w:val="标题 3 Char"/>
    <w:link w:val="6"/>
    <w:qFormat/>
    <w:uiPriority w:val="9"/>
    <w:rPr>
      <w:rFonts w:eastAsia="宋体"/>
      <w:b/>
      <w:bCs/>
      <w:kern w:val="2"/>
      <w:sz w:val="32"/>
      <w:szCs w:val="32"/>
      <w:lang w:val="en-US" w:eastAsia="zh-CN" w:bidi="ar-SA"/>
    </w:rPr>
  </w:style>
  <w:style w:type="character" w:customStyle="1" w:styleId="51">
    <w:name w:val="纯文本 Char"/>
    <w:link w:val="12"/>
    <w:qFormat/>
    <w:uiPriority w:val="0"/>
    <w:rPr>
      <w:rFonts w:ascii="宋体" w:hAnsi="Courier New" w:cs="黑体"/>
      <w:kern w:val="2"/>
      <w:sz w:val="21"/>
      <w:szCs w:val="21"/>
    </w:rPr>
  </w:style>
  <w:style w:type="character" w:customStyle="1" w:styleId="52">
    <w:name w:val="lab_wf4"/>
    <w:qFormat/>
    <w:uiPriority w:val="0"/>
    <w:rPr>
      <w:color w:val="FF0000"/>
    </w:rPr>
  </w:style>
  <w:style w:type="character" w:customStyle="1" w:styleId="53">
    <w:name w:val="zb_zblb"/>
    <w:basedOn w:val="24"/>
    <w:qFormat/>
    <w:uiPriority w:val="0"/>
  </w:style>
  <w:style w:type="character" w:customStyle="1" w:styleId="54">
    <w:name w:val="批注文字 Char"/>
    <w:link w:val="8"/>
    <w:qFormat/>
    <w:uiPriority w:val="0"/>
    <w:rPr>
      <w:kern w:val="2"/>
      <w:sz w:val="24"/>
      <w:szCs w:val="24"/>
    </w:rPr>
  </w:style>
  <w:style w:type="character" w:customStyle="1" w:styleId="55">
    <w:name w:val="lab_xmbh_yd2"/>
    <w:basedOn w:val="24"/>
    <w:qFormat/>
    <w:uiPriority w:val="0"/>
  </w:style>
  <w:style w:type="character" w:customStyle="1" w:styleId="56">
    <w:name w:val="lab_jydd"/>
    <w:basedOn w:val="24"/>
    <w:qFormat/>
    <w:uiPriority w:val="0"/>
  </w:style>
  <w:style w:type="character" w:customStyle="1" w:styleId="57">
    <w:name w:val="正文文本缩进 2 Char"/>
    <w:link w:val="14"/>
    <w:qFormat/>
    <w:uiPriority w:val="0"/>
    <w:rPr>
      <w:kern w:val="2"/>
      <w:sz w:val="21"/>
    </w:rPr>
  </w:style>
  <w:style w:type="character" w:customStyle="1" w:styleId="58">
    <w:name w:val="lab_wf6"/>
    <w:basedOn w:val="24"/>
    <w:qFormat/>
    <w:uiPriority w:val="0"/>
  </w:style>
  <w:style w:type="character" w:customStyle="1" w:styleId="59">
    <w:name w:val="批注主题 Char"/>
    <w:basedOn w:val="54"/>
    <w:link w:val="22"/>
    <w:qFormat/>
    <w:uiPriority w:val="0"/>
  </w:style>
  <w:style w:type="character" w:customStyle="1" w:styleId="60">
    <w:name w:val="lab_zblb"/>
    <w:basedOn w:val="24"/>
    <w:qFormat/>
    <w:uiPriority w:val="0"/>
  </w:style>
  <w:style w:type="character" w:customStyle="1" w:styleId="61">
    <w:name w:val="lab_wf1"/>
    <w:basedOn w:val="24"/>
    <w:qFormat/>
    <w:uiPriority w:val="0"/>
  </w:style>
  <w:style w:type="character" w:customStyle="1" w:styleId="62">
    <w:name w:val="lab_xmmc"/>
    <w:basedOn w:val="24"/>
    <w:qFormat/>
    <w:uiPriority w:val="0"/>
  </w:style>
  <w:style w:type="character" w:customStyle="1" w:styleId="63">
    <w:name w:val="lab_ssqx"/>
    <w:basedOn w:val="24"/>
    <w:qFormat/>
    <w:uiPriority w:val="0"/>
  </w:style>
  <w:style w:type="character" w:customStyle="1" w:styleId="64">
    <w:name w:val="lab_ssqx_yd9"/>
    <w:basedOn w:val="24"/>
    <w:qFormat/>
    <w:uiPriority w:val="0"/>
  </w:style>
  <w:style w:type="character" w:customStyle="1" w:styleId="65">
    <w:name w:val="副标题 Char"/>
    <w:link w:val="19"/>
    <w:qFormat/>
    <w:uiPriority w:val="0"/>
    <w:rPr>
      <w:rFonts w:hAnsi="Calibri"/>
      <w:u w:val="single"/>
    </w:rPr>
  </w:style>
  <w:style w:type="character" w:customStyle="1" w:styleId="66">
    <w:name w:val="lab_xmbh"/>
    <w:basedOn w:val="24"/>
    <w:qFormat/>
    <w:uiPriority w:val="0"/>
  </w:style>
  <w:style w:type="character" w:customStyle="1" w:styleId="67">
    <w:name w:val="正文文本缩进 3 Char"/>
    <w:link w:val="20"/>
    <w:qFormat/>
    <w:uiPriority w:val="0"/>
    <w:rPr>
      <w:kern w:val="2"/>
      <w:sz w:val="16"/>
      <w:szCs w:val="16"/>
    </w:rPr>
  </w:style>
  <w:style w:type="character" w:customStyle="1" w:styleId="68">
    <w:name w:val="lab_sshy"/>
    <w:basedOn w:val="24"/>
    <w:qFormat/>
    <w:uiPriority w:val="0"/>
  </w:style>
  <w:style w:type="character" w:customStyle="1" w:styleId="69">
    <w:name w:val="lab_fbrq"/>
    <w:basedOn w:val="24"/>
    <w:qFormat/>
    <w:uiPriority w:val="0"/>
  </w:style>
  <w:style w:type="character" w:customStyle="1" w:styleId="70">
    <w:name w:val="lab_wf2"/>
    <w:basedOn w:val="24"/>
    <w:qFormat/>
    <w:uiPriority w:val="0"/>
  </w:style>
  <w:style w:type="character" w:customStyle="1" w:styleId="71">
    <w:name w:val="lab_zblb_yd6"/>
    <w:basedOn w:val="24"/>
    <w:qFormat/>
    <w:uiPriority w:val="0"/>
  </w:style>
  <w:style w:type="character" w:customStyle="1" w:styleId="72">
    <w:name w:val="lab_dlgs"/>
    <w:basedOn w:val="24"/>
    <w:qFormat/>
    <w:uiPriority w:val="0"/>
  </w:style>
  <w:style w:type="character" w:customStyle="1" w:styleId="73">
    <w:name w:val="日期 Char"/>
    <w:link w:val="13"/>
    <w:qFormat/>
    <w:uiPriority w:val="0"/>
    <w:rPr>
      <w:rFonts w:eastAsia="宋体"/>
      <w:kern w:val="2"/>
      <w:sz w:val="21"/>
      <w:szCs w:val="24"/>
      <w:lang w:val="en-US" w:eastAsia="zh-CN" w:bidi="ar-SA"/>
    </w:rPr>
  </w:style>
  <w:style w:type="character" w:customStyle="1" w:styleId="74">
    <w:name w:val="lab_wf7"/>
    <w:basedOn w:val="24"/>
    <w:qFormat/>
    <w:uiPriority w:val="0"/>
  </w:style>
  <w:style w:type="character" w:customStyle="1" w:styleId="75">
    <w:name w:val="lab_ssqx_yd8"/>
    <w:basedOn w:val="24"/>
    <w:qFormat/>
    <w:uiPriority w:val="0"/>
  </w:style>
  <w:style w:type="character" w:customStyle="1" w:styleId="76">
    <w:name w:val="页脚 Char"/>
    <w:link w:val="16"/>
    <w:qFormat/>
    <w:uiPriority w:val="0"/>
    <w:rPr>
      <w:kern w:val="2"/>
      <w:sz w:val="18"/>
      <w:szCs w:val="24"/>
    </w:rPr>
  </w:style>
  <w:style w:type="character" w:customStyle="1" w:styleId="77">
    <w:name w:val="lab_wf5"/>
    <w:basedOn w:val="24"/>
    <w:qFormat/>
    <w:uiPriority w:val="0"/>
  </w:style>
  <w:style w:type="character" w:customStyle="1" w:styleId="78">
    <w:name w:val="正文首行缩进 Char"/>
    <w:basedOn w:val="43"/>
    <w:link w:val="2"/>
    <w:qFormat/>
    <w:uiPriority w:val="0"/>
  </w:style>
  <w:style w:type="paragraph" w:customStyle="1" w:styleId="79">
    <w:name w:val="正文 New New New New New New New New New New New New New New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3291</Words>
  <Characters>18761</Characters>
  <Lines>156</Lines>
  <Paragraphs>44</Paragraphs>
  <TotalTime>30</TotalTime>
  <ScaleCrop>false</ScaleCrop>
  <LinksUpToDate>false</LinksUpToDate>
  <CharactersWithSpaces>22008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2016-07-28T08:21:00Z</dcterms:created>
  <dc:creator>微软中国</dc:creator>
  <cp:lastModifiedBy>lp</cp:lastModifiedBy>
  <cp:lastPrinted>2019-07-29T03:11:00Z</cp:lastPrinted>
  <dcterms:modified xsi:type="dcterms:W3CDTF">2023-10-25T04:51:49Z</dcterms:modified>
  <dc:title>重庆两江新区龙兴工业园建设投资有限公司关于“龙兴路两侧创新产业基地平场”建设项目的立项申请</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