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方正小标宋_GBK" w:eastAsia="方正小标宋_GBK" w:cs="宋体"/>
          <w:b/>
          <w:spacing w:val="-8"/>
          <w:sz w:val="44"/>
          <w:szCs w:val="44"/>
        </w:rPr>
      </w:pPr>
      <w:r>
        <w:rPr>
          <w:rFonts w:hint="eastAsia" w:ascii="方正小标宋_GBK" w:eastAsia="方正小标宋_GBK" w:cs="宋体"/>
          <w:b/>
          <w:spacing w:val="-8"/>
          <w:sz w:val="44"/>
          <w:szCs w:val="44"/>
        </w:rPr>
        <w:t>石安镇</w:t>
      </w:r>
      <w:r>
        <w:rPr>
          <w:rFonts w:hint="eastAsia" w:eastAsia="方正小标宋_GBK" w:cs="宋体"/>
          <w:b/>
          <w:spacing w:val="-8"/>
          <w:sz w:val="44"/>
          <w:szCs w:val="44"/>
        </w:rPr>
        <w:t>202</w:t>
      </w:r>
      <w:r>
        <w:rPr>
          <w:rFonts w:hint="eastAsia" w:eastAsia="方正小标宋_GBK" w:cs="宋体"/>
          <w:b/>
          <w:spacing w:val="-8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 w:cs="宋体"/>
          <w:b/>
          <w:spacing w:val="-8"/>
          <w:sz w:val="44"/>
          <w:szCs w:val="44"/>
        </w:rPr>
        <w:t>年发展庭院经济奖补</w:t>
      </w:r>
      <w:r>
        <w:rPr>
          <w:rFonts w:hint="eastAsia" w:ascii="方正小标宋_GBK" w:eastAsia="方正小标宋_GBK" w:cs="宋体"/>
          <w:b/>
          <w:spacing w:val="-8"/>
          <w:sz w:val="44"/>
          <w:szCs w:val="44"/>
          <w:lang w:eastAsia="zh-CN"/>
        </w:rPr>
        <w:t>项目</w:t>
      </w:r>
      <w:r>
        <w:rPr>
          <w:rFonts w:hint="eastAsia" w:ascii="方正小标宋_GBK" w:eastAsia="方正小标宋_GBK" w:cs="宋体"/>
          <w:b/>
          <w:spacing w:val="-8"/>
          <w:sz w:val="44"/>
          <w:szCs w:val="44"/>
        </w:rPr>
        <w:t>实施方案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ascii="方正仿宋_GBK" w:hAnsi="宋体"/>
          <w:szCs w:val="32"/>
        </w:rPr>
      </w:pPr>
      <w:r>
        <w:rPr>
          <w:rFonts w:hint="eastAsia" w:ascii="方正仿宋_GBK" w:hAnsi="宋体" w:cs="宋体"/>
          <w:kern w:val="0"/>
          <w:szCs w:val="32"/>
          <w:lang w:val="en-US" w:eastAsia="zh-CN"/>
        </w:rPr>
        <w:t xml:space="preserve">    </w:t>
      </w:r>
      <w:r>
        <w:rPr>
          <w:rFonts w:hint="eastAsia" w:ascii="方正仿宋_GBK" w:hAnsi="宋体" w:cs="宋体"/>
          <w:kern w:val="0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</w:t>
      </w:r>
      <w:r>
        <w:rPr>
          <w:rFonts w:hint="eastAsia" w:ascii="方正仿宋_GBK" w:hAnsi="宋体" w:cs="宋体"/>
          <w:kern w:val="0"/>
          <w:szCs w:val="32"/>
        </w:rPr>
        <w:t>重庆市梁平区财政局</w:t>
      </w:r>
      <w:r>
        <w:rPr>
          <w:rFonts w:hint="eastAsia" w:ascii="方正仿宋_GBK" w:hAnsi="宋体" w:cs="宋体"/>
          <w:kern w:val="0"/>
          <w:szCs w:val="32"/>
          <w:lang w:eastAsia="zh-CN"/>
        </w:rPr>
        <w:t>重庆市梁平区乡村振兴局</w:t>
      </w:r>
      <w:r>
        <w:rPr>
          <w:rFonts w:hint="eastAsia" w:ascii="方正仿宋_GBK" w:hAnsi="宋体" w:cs="宋体"/>
          <w:kern w:val="0"/>
          <w:szCs w:val="32"/>
        </w:rPr>
        <w:t>关于下</w:t>
      </w:r>
      <w:r>
        <w:rPr>
          <w:rFonts w:hint="default" w:ascii="Times New Roman" w:hAnsi="Times New Roman" w:cs="Times New Roman"/>
          <w:kern w:val="0"/>
          <w:szCs w:val="32"/>
        </w:rPr>
        <w:t>达202</w:t>
      </w:r>
      <w:r>
        <w:rPr>
          <w:rFonts w:hint="eastAsia" w:cs="Times New Roman"/>
          <w:kern w:val="0"/>
          <w:szCs w:val="32"/>
          <w:lang w:val="en-US" w:eastAsia="zh-CN"/>
        </w:rPr>
        <w:t>4</w:t>
      </w:r>
      <w:r>
        <w:rPr>
          <w:rFonts w:hint="default" w:ascii="方正仿宋_GBK" w:hAnsi="宋体" w:cs="宋体"/>
          <w:kern w:val="0"/>
          <w:szCs w:val="32"/>
        </w:rPr>
        <w:t>年</w:t>
      </w:r>
      <w:r>
        <w:rPr>
          <w:rFonts w:hint="eastAsia" w:ascii="方正仿宋_GBK" w:hAnsi="宋体" w:cs="宋体"/>
          <w:kern w:val="0"/>
          <w:szCs w:val="32"/>
        </w:rPr>
        <w:t>提前批财政衔接推进乡村振兴补助资金的通知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》</w:t>
      </w:r>
      <w:r>
        <w:rPr>
          <w:rFonts w:hint="eastAsia" w:ascii="方正仿宋_GBK" w:hAnsi="宋体" w:cs="宋体"/>
          <w:kern w:val="0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梁平财发〔202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76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  <w:r>
        <w:rPr>
          <w:rFonts w:hint="eastAsia" w:ascii="方正仿宋_GBK" w:hAnsi="宋体" w:cs="宋体"/>
          <w:kern w:val="0"/>
          <w:szCs w:val="32"/>
        </w:rPr>
        <w:t>）要求，</w:t>
      </w:r>
      <w:r>
        <w:rPr>
          <w:rFonts w:hint="eastAsia" w:ascii="方正仿宋_GBK" w:hAnsi="宋体" w:cs="宋体"/>
          <w:kern w:val="0"/>
          <w:szCs w:val="32"/>
          <w:lang w:eastAsia="zh-CN"/>
        </w:rPr>
        <w:t>为加快推进项目实施，确保</w:t>
      </w:r>
      <w:r>
        <w:rPr>
          <w:rFonts w:hint="eastAsia" w:ascii="方正仿宋_GBK" w:hAnsi="宋体" w:cs="宋体"/>
          <w:kern w:val="0"/>
          <w:szCs w:val="32"/>
        </w:rPr>
        <w:t>资金专款专用，充分</w:t>
      </w:r>
      <w:r>
        <w:rPr>
          <w:rFonts w:hint="eastAsia" w:ascii="方正仿宋_GBK" w:hAnsi="宋体" w:cs="宋体"/>
          <w:kern w:val="0"/>
          <w:szCs w:val="32"/>
          <w:lang w:eastAsia="zh-CN"/>
        </w:rPr>
        <w:t>实现绩效目标</w:t>
      </w:r>
      <w:r>
        <w:rPr>
          <w:rFonts w:hint="eastAsia" w:ascii="方正仿宋_GBK" w:hAnsi="宋体" w:cs="宋体"/>
          <w:kern w:val="0"/>
          <w:szCs w:val="32"/>
        </w:rPr>
        <w:t>，现结合实际情况，</w:t>
      </w:r>
      <w:r>
        <w:rPr>
          <w:rFonts w:hint="eastAsia" w:ascii="方正仿宋_GBK" w:hAnsi="宋体" w:cs="宋体"/>
          <w:kern w:val="0"/>
          <w:szCs w:val="32"/>
          <w:lang w:eastAsia="zh-CN"/>
        </w:rPr>
        <w:t>特</w:t>
      </w:r>
      <w:r>
        <w:rPr>
          <w:rFonts w:hint="eastAsia" w:ascii="方正仿宋_GBK" w:hAnsi="宋体" w:cs="宋体"/>
          <w:kern w:val="0"/>
          <w:szCs w:val="32"/>
        </w:rPr>
        <w:t>制定</w:t>
      </w:r>
      <w:r>
        <w:rPr>
          <w:rFonts w:hint="eastAsia" w:ascii="方正仿宋_GBK" w:hAnsi="宋体"/>
          <w:szCs w:val="32"/>
        </w:rPr>
        <w:t>石安镇</w:t>
      </w: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 w:ascii="方正仿宋_GBK" w:hAnsi="宋体"/>
          <w:szCs w:val="32"/>
        </w:rPr>
        <w:t>年</w:t>
      </w:r>
      <w:r>
        <w:rPr>
          <w:rFonts w:hint="eastAsia" w:ascii="方正仿宋_GBK" w:hAnsi="宋体"/>
          <w:szCs w:val="32"/>
          <w:lang w:eastAsia="zh-CN"/>
        </w:rPr>
        <w:t>发展庭院经济奖补</w:t>
      </w:r>
      <w:r>
        <w:rPr>
          <w:rFonts w:hint="eastAsia" w:ascii="方正仿宋_GBK" w:hAnsi="宋体"/>
          <w:szCs w:val="32"/>
        </w:rPr>
        <w:t>项目实施方案。</w:t>
      </w:r>
    </w:p>
    <w:p>
      <w:pPr>
        <w:spacing w:line="594" w:lineRule="exact"/>
        <w:ind w:firstLine="640" w:firstLineChars="200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</w:t>
      </w:r>
      <w:r>
        <w:rPr>
          <w:rFonts w:hint="eastAsia"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  <w:lang w:eastAsia="zh-CN"/>
        </w:rPr>
        <w:t>全镇基本情况</w:t>
      </w:r>
    </w:p>
    <w:p>
      <w:pPr>
        <w:widowControl/>
        <w:shd w:val="clear" w:color="auto" w:fill="FFFFFF"/>
        <w:snapToGrid w:val="0"/>
        <w:spacing w:line="594" w:lineRule="exact"/>
        <w:ind w:left="22" w:leftChars="7" w:firstLine="617" w:firstLineChars="193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仿宋_GBK" w:hAnsi="宋体" w:eastAsia="方正仿宋_GBK" w:cs="仿宋"/>
          <w:color w:val="auto"/>
          <w:sz w:val="32"/>
          <w:szCs w:val="32"/>
          <w:highlight w:val="none"/>
        </w:rPr>
        <w:t>石安镇辖</w:t>
      </w:r>
      <w:r>
        <w:rPr>
          <w:rFonts w:hint="eastAsia" w:ascii="Times New Roman" w:hAnsi="Times New Roman" w:eastAsia="方正仿宋_GBK" w:cs="仿宋"/>
          <w:color w:val="auto"/>
          <w:sz w:val="32"/>
          <w:szCs w:val="32"/>
          <w:highlight w:val="none"/>
        </w:rPr>
        <w:t>9</w:t>
      </w:r>
      <w:r>
        <w:rPr>
          <w:rFonts w:hint="eastAsia" w:ascii="方正仿宋_GBK" w:hAnsi="宋体" w:eastAsia="方正仿宋_GBK" w:cs="仿宋"/>
          <w:color w:val="auto"/>
          <w:sz w:val="32"/>
          <w:szCs w:val="32"/>
          <w:highlight w:val="none"/>
        </w:rPr>
        <w:t>个村</w:t>
      </w:r>
      <w:r>
        <w:rPr>
          <w:rFonts w:hint="eastAsia" w:ascii="Times New Roman" w:hAnsi="Times New Roman" w:eastAsia="方正仿宋_GBK" w:cs="仿宋"/>
          <w:color w:val="auto"/>
          <w:sz w:val="32"/>
          <w:szCs w:val="32"/>
          <w:highlight w:val="none"/>
        </w:rPr>
        <w:t>1</w:t>
      </w:r>
      <w:r>
        <w:rPr>
          <w:rFonts w:hint="eastAsia" w:ascii="方正仿宋_GBK" w:hAnsi="宋体" w:eastAsia="方正仿宋_GBK" w:cs="仿宋"/>
          <w:color w:val="auto"/>
          <w:sz w:val="32"/>
          <w:szCs w:val="32"/>
          <w:highlight w:val="none"/>
        </w:rPr>
        <w:t>个社区</w:t>
      </w:r>
      <w:r>
        <w:rPr>
          <w:rFonts w:hint="eastAsia" w:ascii="方正仿宋_GBK" w:hAnsi="宋体" w:eastAsia="方正仿宋_GBK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宋体" w:cs="仿宋"/>
          <w:color w:val="auto"/>
          <w:sz w:val="32"/>
          <w:szCs w:val="32"/>
          <w:highlight w:val="none"/>
          <w:lang w:eastAsia="zh-CN"/>
        </w:rPr>
        <w:t>有脱贫户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户10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77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人，监测对象1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户51</w:t>
      </w:r>
      <w:r>
        <w:rPr>
          <w:rFonts w:hint="eastAsia" w:ascii="方正仿宋_GBK" w:hAnsi="宋体" w:cs="仿宋"/>
          <w:color w:val="auto"/>
          <w:sz w:val="32"/>
          <w:szCs w:val="32"/>
          <w:highlight w:val="none"/>
          <w:lang w:val="en-US" w:eastAsia="zh-CN"/>
        </w:rPr>
        <w:t>人。</w:t>
      </w:r>
      <w:r>
        <w:rPr>
          <w:rFonts w:hint="eastAsia" w:ascii="方正仿宋_GBK" w:hAnsi="宋体" w:eastAsia="方正仿宋_GBK" w:cs="仿宋"/>
          <w:color w:val="auto"/>
          <w:sz w:val="32"/>
          <w:szCs w:val="32"/>
          <w:highlight w:val="none"/>
          <w:lang w:eastAsia="zh-CN"/>
        </w:rPr>
        <w:t>全镇</w:t>
      </w:r>
      <w:r>
        <w:rPr>
          <w:rFonts w:hint="eastAsia" w:ascii="方正仿宋_GBK" w:hAnsi="宋体" w:cs="仿宋"/>
          <w:color w:val="auto"/>
          <w:sz w:val="32"/>
          <w:szCs w:val="32"/>
          <w:highlight w:val="none"/>
          <w:lang w:eastAsia="zh-CN"/>
        </w:rPr>
        <w:t>特色</w:t>
      </w:r>
      <w:r>
        <w:rPr>
          <w:rFonts w:hint="eastAsia" w:ascii="方正仿宋_GBK" w:hAnsi="宋体" w:eastAsia="方正仿宋_GBK" w:cs="仿宋"/>
          <w:color w:val="auto"/>
          <w:sz w:val="32"/>
          <w:szCs w:val="32"/>
          <w:highlight w:val="none"/>
          <w:lang w:eastAsia="zh-CN"/>
        </w:rPr>
        <w:t>产业有麻竹、黄桃等，</w:t>
      </w:r>
      <w:r>
        <w:rPr>
          <w:rFonts w:hint="eastAsia" w:ascii="方正仿宋_GBK" w:hAnsi="宋体" w:cs="仿宋"/>
          <w:color w:val="auto"/>
          <w:sz w:val="32"/>
          <w:szCs w:val="32"/>
          <w:highlight w:val="none"/>
          <w:lang w:eastAsia="zh-CN"/>
        </w:rPr>
        <w:t>其中麻竹共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方正仿宋_GBK" w:hAnsi="宋体" w:cs="仿宋"/>
          <w:color w:val="auto"/>
          <w:sz w:val="32"/>
          <w:szCs w:val="32"/>
          <w:highlight w:val="none"/>
          <w:lang w:val="en-US" w:eastAsia="zh-CN"/>
        </w:rPr>
        <w:t>亩</w:t>
      </w:r>
      <w:r>
        <w:rPr>
          <w:rFonts w:hint="eastAsia" w:ascii="方正仿宋_GBK" w:hAnsi="宋体" w:cs="仿宋"/>
          <w:color w:val="auto"/>
          <w:sz w:val="32"/>
          <w:szCs w:val="32"/>
          <w:highlight w:val="none"/>
          <w:lang w:eastAsia="zh-CN"/>
        </w:rPr>
        <w:t>主要分布在联丰村、南溪村，黄桃共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700</w:t>
      </w:r>
      <w:r>
        <w:rPr>
          <w:rFonts w:hint="eastAsia" w:ascii="方正仿宋_GBK" w:hAnsi="宋体" w:cs="仿宋"/>
          <w:color w:val="auto"/>
          <w:sz w:val="32"/>
          <w:szCs w:val="32"/>
          <w:highlight w:val="none"/>
          <w:lang w:val="en-US" w:eastAsia="zh-CN"/>
        </w:rPr>
        <w:t>亩主要分布在里程村、莲花村，有</w:t>
      </w:r>
      <w:r>
        <w:rPr>
          <w:rFonts w:hint="eastAsia" w:ascii="方正仿宋_GBK" w:hAnsi="方正仿宋_GBK" w:cs="方正仿宋_GBK"/>
          <w:sz w:val="32"/>
          <w:szCs w:val="32"/>
          <w:lang w:val="zh-TW" w:eastAsia="zh-CN"/>
        </w:rPr>
        <w:t>市级脱贫</w:t>
      </w:r>
      <w:r>
        <w:rPr>
          <w:rFonts w:hint="default" w:ascii="Times New Roman" w:hAnsi="Times New Roman" w:cs="Times New Roman"/>
          <w:sz w:val="32"/>
          <w:szCs w:val="32"/>
          <w:lang w:val="zh-TW" w:eastAsia="zh-CN"/>
        </w:rPr>
        <w:t>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1个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-里程村</w:t>
      </w:r>
      <w:r>
        <w:rPr>
          <w:rFonts w:hint="eastAsia" w:ascii="方正仿宋_GBK" w:hAnsi="方正仿宋_GBK" w:cs="方正仿宋_GBK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年入列全区乡村振兴重点帮扶村。</w:t>
      </w:r>
    </w:p>
    <w:p>
      <w:pPr>
        <w:spacing w:line="560" w:lineRule="exact"/>
        <w:ind w:firstLine="768" w:firstLineChars="240"/>
        <w:rPr>
          <w:rFonts w:hint="eastAsia" w:ascii="方正黑体_GBK" w:hAnsi="方正黑体_GBK" w:eastAsia="方正黑体_GBK" w:cs="方正黑体_GBK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Cs w:val="32"/>
        </w:rPr>
        <w:t>、项目</w:t>
      </w:r>
      <w:r>
        <w:rPr>
          <w:rFonts w:hint="eastAsia" w:ascii="方正黑体_GBK" w:hAnsi="方正黑体_GBK" w:eastAsia="方正黑体_GBK" w:cs="方正黑体_GBK"/>
          <w:szCs w:val="32"/>
          <w:lang w:eastAsia="zh-CN"/>
        </w:rPr>
        <w:t>概况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（一）项目名称：</w:t>
      </w:r>
      <w:r>
        <w:rPr>
          <w:rFonts w:hint="eastAsia" w:ascii="方正仿宋_GBK" w:hAnsi="方正仿宋_GBK" w:cs="方正仿宋_GBK"/>
          <w:sz w:val="32"/>
          <w:szCs w:val="32"/>
        </w:rPr>
        <w:t>石安镇</w:t>
      </w:r>
      <w:r>
        <w:rPr>
          <w:rFonts w:hint="eastAsia" w:cs="方正仿宋_GBK"/>
          <w:sz w:val="32"/>
          <w:szCs w:val="32"/>
        </w:rPr>
        <w:t>202</w:t>
      </w:r>
      <w:r>
        <w:rPr>
          <w:rFonts w:hint="eastAsia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发展庭院经济奖补</w:t>
      </w:r>
      <w:r>
        <w:rPr>
          <w:rFonts w:hint="eastAsia" w:ascii="方正仿宋_GBK" w:hAnsi="方正仿宋_GBK" w:cs="方正仿宋_GBK"/>
          <w:sz w:val="32"/>
          <w:szCs w:val="32"/>
        </w:rPr>
        <w:t>项目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（二）实施地点：</w:t>
      </w:r>
      <w:r>
        <w:rPr>
          <w:rFonts w:hint="eastAsia" w:ascii="方正仿宋_GBK" w:hAnsi="方正仿宋_GBK" w:cs="方正仿宋_GBK"/>
          <w:sz w:val="32"/>
          <w:szCs w:val="32"/>
        </w:rPr>
        <w:t>石安镇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（三）实施单位：</w:t>
      </w:r>
      <w:r>
        <w:rPr>
          <w:rFonts w:hint="eastAsia" w:ascii="方正仿宋_GBK" w:hAnsi="方正仿宋_GBK" w:cs="方正仿宋_GBK"/>
          <w:sz w:val="32"/>
          <w:szCs w:val="32"/>
        </w:rPr>
        <w:t>石安镇人民政府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（四）项目负责人：</w:t>
      </w:r>
      <w:r>
        <w:rPr>
          <w:rFonts w:hint="eastAsia" w:ascii="方正仿宋_GBK" w:hAnsi="方正仿宋_GBK" w:eastAsia="方正楷体_GBK" w:cs="方正仿宋_GBK"/>
          <w:sz w:val="32"/>
          <w:szCs w:val="32"/>
          <w:lang w:val="en-US" w:eastAsia="zh-CN"/>
        </w:rPr>
        <w:t>姜华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（五）实施时间</w:t>
      </w:r>
      <w:r>
        <w:rPr>
          <w:rFonts w:eastAsia="方正楷体_GBK"/>
          <w:sz w:val="32"/>
          <w:szCs w:val="32"/>
        </w:rPr>
        <w:t>：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月至202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spacing w:line="560" w:lineRule="exact"/>
        <w:ind w:firstLine="760" w:firstLineChars="250"/>
        <w:rPr>
          <w:rFonts w:ascii="方正黑体_GBK" w:eastAsia="方正黑体_GBK"/>
          <w:spacing w:val="-8"/>
          <w:szCs w:val="32"/>
        </w:rPr>
      </w:pPr>
      <w:r>
        <w:rPr>
          <w:rFonts w:hint="eastAsia" w:ascii="方正黑体_GBK" w:eastAsia="方正黑体_GBK"/>
          <w:spacing w:val="-8"/>
          <w:szCs w:val="32"/>
        </w:rPr>
        <w:t>三、项目建设内容</w:t>
      </w:r>
    </w:p>
    <w:p>
      <w:pPr>
        <w:spacing w:line="560" w:lineRule="exact"/>
        <w:ind w:left="0" w:leftChars="0" w:firstLine="640" w:firstLineChars="200"/>
        <w:rPr>
          <w:rFonts w:hint="eastAsia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以奖励的方式支持有产业发展意愿和能力的脱贫户、监测户300人（以实际补助为准）发展种养殖产业。</w:t>
      </w:r>
    </w:p>
    <w:p>
      <w:pPr>
        <w:spacing w:line="560" w:lineRule="exact"/>
        <w:ind w:left="640" w:leftChars="200" w:firstLine="0" w:firstLineChars="0"/>
        <w:rPr>
          <w:rFonts w:ascii="方正黑体_GBK" w:eastAsia="方正黑体_GBK"/>
          <w:spacing w:val="-8"/>
          <w:szCs w:val="32"/>
        </w:rPr>
      </w:pPr>
      <w:r>
        <w:rPr>
          <w:rFonts w:hint="eastAsia" w:ascii="方正黑体_GBK" w:eastAsia="方正黑体_GBK"/>
          <w:spacing w:val="-8"/>
          <w:szCs w:val="32"/>
        </w:rPr>
        <w:t>四、投资概算及资金来源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u w:color="00000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计划投入资金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万元，资金来源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提前批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财政衔接推进乡村振兴补助资金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u w:color="000000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u w:color="000000"/>
        </w:rPr>
        <w:t>万元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u w:color="000000"/>
          <w:lang w:eastAsia="zh-CN"/>
        </w:rPr>
        <w:t>，主要用于：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Cs w:val="32"/>
        </w:rPr>
        <w:t>以奖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Cs w:val="32"/>
          <w:lang w:eastAsia="zh-CN"/>
        </w:rPr>
        <w:t>励的方式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Cs w:val="32"/>
        </w:rPr>
        <w:t>支持有产业发展意愿和能力的脱贫户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Cs w:val="32"/>
          <w:lang w:eastAsia="zh-CN"/>
        </w:rPr>
        <w:t>、监测户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Cs w:val="32"/>
        </w:rPr>
        <w:t>发展生猪、肉牛、山羊、水稻、蔬菜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Cs w:val="32"/>
          <w:lang w:eastAsia="zh-CN"/>
        </w:rPr>
        <w:t>、玉米、油菜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Cs w:val="32"/>
        </w:rPr>
        <w:t>等种养殖产业，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Cs w:val="32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Cs w:val="32"/>
        </w:rPr>
        <w:t>投入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Cs w:val="32"/>
        </w:rPr>
        <w:t>万元。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textAlignment w:val="auto"/>
        <w:rPr>
          <w:rFonts w:ascii="方正黑体_GBK" w:hAnsi="方正黑体_GBK" w:eastAsia="方正黑体_GBK" w:cs="方正黑体_GBK"/>
          <w:kern w:val="0"/>
          <w:szCs w:val="32"/>
          <w:u w:color="000000"/>
        </w:rPr>
      </w:pPr>
      <w:r>
        <w:rPr>
          <w:rFonts w:hint="eastAsia" w:ascii="方正黑体_GBK" w:hAnsi="方正黑体_GBK" w:eastAsia="方正黑体_GBK" w:cs="方正黑体_GBK"/>
          <w:kern w:val="0"/>
          <w:szCs w:val="32"/>
          <w:u w:color="000000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kern w:val="0"/>
          <w:szCs w:val="32"/>
          <w:u w:color="000000"/>
        </w:rPr>
        <w:t>、脱贫户</w:t>
      </w:r>
      <w:r>
        <w:rPr>
          <w:rFonts w:hint="eastAsia" w:ascii="方正黑体_GBK" w:hAnsi="方正黑体_GBK" w:eastAsia="方正黑体_GBK" w:cs="方正黑体_GBK"/>
          <w:kern w:val="0"/>
          <w:szCs w:val="32"/>
          <w:u w:color="000000"/>
          <w:lang w:eastAsia="zh-CN"/>
        </w:rPr>
        <w:t>、监测户</w:t>
      </w:r>
      <w:r>
        <w:rPr>
          <w:rFonts w:hint="eastAsia" w:ascii="方正黑体_GBK" w:hAnsi="方正黑体_GBK" w:eastAsia="方正黑体_GBK" w:cs="方正黑体_GBK"/>
          <w:kern w:val="0"/>
          <w:szCs w:val="32"/>
          <w:u w:color="000000"/>
        </w:rPr>
        <w:t>奖补原则及标准。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方正仿宋_GBK" w:hAnsi="方正仿宋_GBK"/>
          <w:kern w:val="0"/>
          <w:szCs w:val="32"/>
          <w:u w:color="000000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  <w:u w:color="000000"/>
        </w:rPr>
        <w:t>（一）奖补原则：</w:t>
      </w:r>
      <w:r>
        <w:rPr>
          <w:rFonts w:hint="eastAsia" w:ascii="方正仿宋_GBK" w:hAnsi="方正仿宋_GBK" w:cs="方正仿宋_GBK"/>
          <w:kern w:val="0"/>
          <w:szCs w:val="32"/>
          <w:u w:color="000000"/>
        </w:rPr>
        <w:t>按照先发展后奖励的原则，</w:t>
      </w:r>
      <w:r>
        <w:rPr>
          <w:rFonts w:hint="eastAsia" w:ascii="方正仿宋_GBK" w:hAnsi="方正仿宋_GBK"/>
          <w:kern w:val="0"/>
          <w:szCs w:val="32"/>
          <w:u w:color="000000"/>
        </w:rPr>
        <w:t>每户奖补的主要增收产业项目不超过</w:t>
      </w:r>
      <w:r>
        <w:rPr>
          <w:rFonts w:hint="default" w:ascii="Times New Roman" w:hAnsi="Times New Roman" w:cs="Times New Roman"/>
          <w:kern w:val="0"/>
          <w:szCs w:val="32"/>
          <w:u w:color="000000"/>
          <w:lang w:val="en-US" w:eastAsia="zh-CN"/>
        </w:rPr>
        <w:t>3</w:t>
      </w:r>
      <w:r>
        <w:rPr>
          <w:rFonts w:hint="eastAsia" w:ascii="方正仿宋_GBK" w:hAnsi="方正仿宋_GBK"/>
          <w:kern w:val="0"/>
          <w:szCs w:val="32"/>
          <w:u w:color="000000"/>
        </w:rPr>
        <w:t>种，就高不就低，每户单项或综合奖补金额原则上不超过</w:t>
      </w:r>
      <w:r>
        <w:rPr>
          <w:rFonts w:hint="eastAsia"/>
          <w:kern w:val="0"/>
          <w:szCs w:val="32"/>
          <w:u w:color="000000"/>
          <w:lang w:val="en-US" w:eastAsia="zh-CN"/>
        </w:rPr>
        <w:t>9</w:t>
      </w:r>
      <w:r>
        <w:rPr>
          <w:rFonts w:hint="eastAsia"/>
          <w:kern w:val="0"/>
          <w:szCs w:val="32"/>
          <w:u w:color="000000"/>
        </w:rPr>
        <w:t>00</w:t>
      </w:r>
      <w:r>
        <w:rPr>
          <w:rFonts w:hint="eastAsia" w:ascii="方正仿宋_GBK" w:hAnsi="方正仿宋_GBK"/>
          <w:kern w:val="0"/>
          <w:szCs w:val="32"/>
          <w:u w:color="000000"/>
        </w:rPr>
        <w:t>元。由镇政府组织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镇村干部入户</w:t>
      </w:r>
      <w:r>
        <w:rPr>
          <w:rFonts w:hint="eastAsia" w:ascii="方正仿宋_GBK" w:hAnsi="方正仿宋_GBK"/>
          <w:kern w:val="0"/>
          <w:szCs w:val="32"/>
          <w:u w:color="000000"/>
        </w:rPr>
        <w:t>验收，</w:t>
      </w:r>
      <w:r>
        <w:rPr>
          <w:rFonts w:hint="eastAsia"/>
          <w:szCs w:val="32"/>
        </w:rPr>
        <w:t>最终奖补金额以实际验收为准，验收合格后，以打卡方式发放到户。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  <w:u w:color="000000"/>
        </w:rPr>
        <w:t>（二）奖补标准：</w:t>
      </w:r>
      <w:r>
        <w:rPr>
          <w:rFonts w:hint="eastAsia" w:ascii="方正仿宋_GBK" w:hAnsi="方正仿宋_GBK"/>
          <w:kern w:val="0"/>
          <w:szCs w:val="32"/>
          <w:u w:color="000000"/>
        </w:rPr>
        <w:t>生猪</w:t>
      </w:r>
      <w:r>
        <w:rPr>
          <w:rFonts w:hint="eastAsia"/>
          <w:kern w:val="0"/>
          <w:szCs w:val="32"/>
          <w:u w:color="000000"/>
        </w:rPr>
        <w:t>400</w:t>
      </w:r>
      <w:r>
        <w:rPr>
          <w:rFonts w:hint="eastAsia" w:ascii="方正仿宋_GBK" w:hAnsi="方正仿宋_GBK"/>
          <w:kern w:val="0"/>
          <w:szCs w:val="32"/>
          <w:u w:color="000000"/>
        </w:rPr>
        <w:t>元/头，</w:t>
      </w:r>
      <w:r>
        <w:rPr>
          <w:rFonts w:hint="eastAsia"/>
          <w:kern w:val="0"/>
          <w:szCs w:val="32"/>
          <w:u w:color="000000"/>
          <w:lang w:val="en-US" w:eastAsia="zh-CN"/>
        </w:rPr>
        <w:t>3</w:t>
      </w:r>
      <w:r>
        <w:rPr>
          <w:rFonts w:hint="eastAsia" w:ascii="方正仿宋_GBK" w:hAnsi="方正仿宋_GBK"/>
          <w:kern w:val="0"/>
          <w:szCs w:val="32"/>
          <w:u w:color="000000"/>
        </w:rPr>
        <w:t>头及以上</w:t>
      </w:r>
      <w:r>
        <w:rPr>
          <w:rFonts w:hint="eastAsia"/>
          <w:kern w:val="0"/>
          <w:szCs w:val="32"/>
          <w:u w:color="000000"/>
          <w:lang w:val="en-US" w:eastAsia="zh-CN"/>
        </w:rPr>
        <w:t>9</w:t>
      </w:r>
      <w:r>
        <w:rPr>
          <w:rFonts w:hint="eastAsia"/>
          <w:kern w:val="0"/>
          <w:szCs w:val="32"/>
          <w:u w:color="000000"/>
        </w:rPr>
        <w:t>00</w:t>
      </w:r>
      <w:r>
        <w:rPr>
          <w:rFonts w:hint="eastAsia" w:ascii="方正仿宋_GBK" w:hAnsi="方正仿宋_GBK"/>
          <w:kern w:val="0"/>
          <w:szCs w:val="32"/>
          <w:u w:color="000000"/>
        </w:rPr>
        <w:t>元；肉牛</w:t>
      </w:r>
      <w:r>
        <w:rPr>
          <w:rFonts w:hint="eastAsia"/>
          <w:kern w:val="0"/>
          <w:szCs w:val="32"/>
          <w:u w:color="000000"/>
        </w:rPr>
        <w:t>400</w:t>
      </w:r>
      <w:r>
        <w:rPr>
          <w:rFonts w:hint="eastAsia" w:ascii="方正仿宋_GBK" w:hAnsi="方正仿宋_GBK"/>
          <w:kern w:val="0"/>
          <w:szCs w:val="32"/>
          <w:u w:color="000000"/>
        </w:rPr>
        <w:t>元/头，</w:t>
      </w:r>
      <w:r>
        <w:rPr>
          <w:rFonts w:hint="eastAsia"/>
          <w:kern w:val="0"/>
          <w:szCs w:val="32"/>
          <w:u w:color="000000"/>
          <w:lang w:val="en-US" w:eastAsia="zh-CN"/>
        </w:rPr>
        <w:t>3</w:t>
      </w:r>
      <w:r>
        <w:rPr>
          <w:rFonts w:hint="eastAsia" w:ascii="方正仿宋_GBK" w:hAnsi="方正仿宋_GBK"/>
          <w:kern w:val="0"/>
          <w:szCs w:val="32"/>
          <w:u w:color="000000"/>
        </w:rPr>
        <w:t>头及以上</w:t>
      </w:r>
      <w:r>
        <w:rPr>
          <w:rFonts w:hint="eastAsia"/>
          <w:kern w:val="0"/>
          <w:szCs w:val="32"/>
          <w:u w:color="000000"/>
          <w:lang w:val="en-US" w:eastAsia="zh-CN"/>
        </w:rPr>
        <w:t>9</w:t>
      </w:r>
      <w:r>
        <w:rPr>
          <w:rFonts w:hint="eastAsia"/>
          <w:kern w:val="0"/>
          <w:szCs w:val="32"/>
          <w:u w:color="000000"/>
        </w:rPr>
        <w:t>00</w:t>
      </w:r>
      <w:r>
        <w:rPr>
          <w:rFonts w:hint="eastAsia" w:ascii="方正仿宋_GBK" w:hAnsi="方正仿宋_GBK"/>
          <w:kern w:val="0"/>
          <w:szCs w:val="32"/>
          <w:u w:color="000000"/>
        </w:rPr>
        <w:t>元；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山</w:t>
      </w:r>
      <w:r>
        <w:rPr>
          <w:rFonts w:hint="eastAsia" w:ascii="方正仿宋_GBK" w:hAnsi="方正仿宋_GBK"/>
          <w:kern w:val="0"/>
          <w:szCs w:val="32"/>
          <w:u w:color="000000"/>
        </w:rPr>
        <w:t>羊</w:t>
      </w:r>
      <w:r>
        <w:rPr>
          <w:rFonts w:hint="eastAsia"/>
          <w:kern w:val="0"/>
          <w:szCs w:val="32"/>
          <w:u w:color="000000"/>
        </w:rPr>
        <w:t>50</w:t>
      </w:r>
      <w:r>
        <w:rPr>
          <w:rFonts w:hint="eastAsia" w:ascii="方正仿宋_GBK" w:hAnsi="方正仿宋_GBK"/>
          <w:kern w:val="0"/>
          <w:szCs w:val="32"/>
          <w:u w:color="000000"/>
        </w:rPr>
        <w:t>元/只，</w:t>
      </w:r>
      <w:r>
        <w:rPr>
          <w:rFonts w:hint="eastAsia"/>
          <w:kern w:val="0"/>
          <w:szCs w:val="32"/>
          <w:u w:color="000000"/>
          <w:lang w:val="en-US" w:eastAsia="zh-CN"/>
        </w:rPr>
        <w:t>18</w:t>
      </w:r>
      <w:r>
        <w:rPr>
          <w:rFonts w:hint="eastAsia" w:ascii="方正仿宋_GBK" w:hAnsi="方正仿宋_GBK"/>
          <w:kern w:val="0"/>
          <w:szCs w:val="32"/>
          <w:u w:color="000000"/>
        </w:rPr>
        <w:t>只及以上</w:t>
      </w:r>
      <w:r>
        <w:rPr>
          <w:rFonts w:hint="eastAsia"/>
          <w:kern w:val="0"/>
          <w:szCs w:val="32"/>
          <w:u w:color="000000"/>
          <w:lang w:val="en-US" w:eastAsia="zh-CN"/>
        </w:rPr>
        <w:t>9</w:t>
      </w:r>
      <w:r>
        <w:rPr>
          <w:rFonts w:hint="eastAsia"/>
          <w:kern w:val="0"/>
          <w:szCs w:val="32"/>
          <w:u w:color="000000"/>
        </w:rPr>
        <w:t>00</w:t>
      </w:r>
      <w:r>
        <w:rPr>
          <w:rFonts w:hint="eastAsia" w:ascii="方正仿宋_GBK" w:hAnsi="方正仿宋_GBK"/>
          <w:kern w:val="0"/>
          <w:szCs w:val="32"/>
          <w:u w:color="000000"/>
        </w:rPr>
        <w:t>元；蜜蜂</w:t>
      </w:r>
      <w:r>
        <w:rPr>
          <w:rFonts w:hint="eastAsia"/>
          <w:kern w:val="0"/>
          <w:szCs w:val="32"/>
          <w:u w:color="000000"/>
        </w:rPr>
        <w:t>100</w:t>
      </w:r>
      <w:r>
        <w:rPr>
          <w:rFonts w:hint="eastAsia" w:ascii="方正仿宋_GBK" w:hAnsi="方正仿宋_GBK"/>
          <w:kern w:val="0"/>
          <w:szCs w:val="32"/>
          <w:u w:color="000000"/>
        </w:rPr>
        <w:t>元/桶，</w:t>
      </w:r>
      <w:r>
        <w:rPr>
          <w:rFonts w:hint="eastAsia"/>
          <w:kern w:val="0"/>
          <w:szCs w:val="32"/>
          <w:u w:color="000000"/>
          <w:lang w:val="en-US" w:eastAsia="zh-CN"/>
        </w:rPr>
        <w:t>9</w:t>
      </w:r>
      <w:r>
        <w:rPr>
          <w:rFonts w:hint="eastAsia" w:ascii="方正仿宋_GBK" w:hAnsi="方正仿宋_GBK"/>
          <w:kern w:val="0"/>
          <w:szCs w:val="32"/>
          <w:u w:color="000000"/>
        </w:rPr>
        <w:t>桶及以上</w:t>
      </w:r>
      <w:r>
        <w:rPr>
          <w:rFonts w:hint="eastAsia"/>
          <w:kern w:val="0"/>
          <w:szCs w:val="32"/>
          <w:u w:color="000000"/>
          <w:lang w:val="en-US" w:eastAsia="zh-CN"/>
        </w:rPr>
        <w:t>9</w:t>
      </w:r>
      <w:r>
        <w:rPr>
          <w:rFonts w:hint="eastAsia"/>
          <w:kern w:val="0"/>
          <w:szCs w:val="32"/>
          <w:u w:color="000000"/>
        </w:rPr>
        <w:t>00</w:t>
      </w:r>
      <w:r>
        <w:rPr>
          <w:rFonts w:hint="eastAsia" w:ascii="方正仿宋_GBK" w:hAnsi="方正仿宋_GBK"/>
          <w:kern w:val="0"/>
          <w:szCs w:val="32"/>
          <w:u w:color="000000"/>
        </w:rPr>
        <w:t>元；鸡、鸭、鹅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合并计算</w:t>
      </w:r>
      <w:r>
        <w:rPr>
          <w:rFonts w:hint="eastAsia" w:ascii="方正仿宋_GBK" w:hAnsi="方正仿宋_GBK"/>
          <w:kern w:val="0"/>
          <w:szCs w:val="32"/>
          <w:u w:color="000000"/>
        </w:rPr>
        <w:t>养殖规模达</w:t>
      </w:r>
      <w:r>
        <w:rPr>
          <w:rFonts w:hint="eastAsia"/>
          <w:kern w:val="0"/>
          <w:szCs w:val="32"/>
          <w:u w:color="000000"/>
          <w:lang w:val="en-US" w:eastAsia="zh-CN"/>
        </w:rPr>
        <w:t>5</w:t>
      </w:r>
      <w:r>
        <w:rPr>
          <w:rFonts w:hint="eastAsia" w:ascii="方正仿宋_GBK" w:hAnsi="方正仿宋_GBK"/>
          <w:kern w:val="0"/>
          <w:szCs w:val="32"/>
          <w:u w:color="000000"/>
        </w:rPr>
        <w:t>只及以上给予奖补，按</w:t>
      </w:r>
      <w:r>
        <w:rPr>
          <w:rFonts w:hint="eastAsia"/>
          <w:kern w:val="0"/>
          <w:szCs w:val="32"/>
          <w:u w:color="000000"/>
          <w:lang w:val="en-US" w:eastAsia="zh-CN"/>
        </w:rPr>
        <w:t>10</w:t>
      </w:r>
      <w:r>
        <w:rPr>
          <w:rFonts w:hint="eastAsia" w:ascii="方正仿宋_GBK" w:hAnsi="方正仿宋_GBK"/>
          <w:kern w:val="0"/>
          <w:szCs w:val="32"/>
          <w:u w:color="000000"/>
        </w:rPr>
        <w:t>元/只奖补；鱼类养殖达</w:t>
      </w:r>
      <w:r>
        <w:rPr>
          <w:rFonts w:hint="eastAsia"/>
          <w:kern w:val="0"/>
          <w:szCs w:val="32"/>
          <w:u w:color="000000"/>
        </w:rPr>
        <w:t>0</w:t>
      </w:r>
      <w:r>
        <w:rPr>
          <w:rFonts w:hint="eastAsia" w:ascii="方正仿宋_GBK" w:hAnsi="方正仿宋_GBK"/>
          <w:kern w:val="0"/>
          <w:szCs w:val="32"/>
          <w:u w:color="000000"/>
        </w:rPr>
        <w:t>.</w:t>
      </w:r>
      <w:r>
        <w:rPr>
          <w:rFonts w:hint="eastAsia"/>
          <w:kern w:val="0"/>
          <w:szCs w:val="32"/>
          <w:u w:color="000000"/>
        </w:rPr>
        <w:t>5</w:t>
      </w:r>
      <w:r>
        <w:rPr>
          <w:rFonts w:hint="eastAsia" w:ascii="方正仿宋_GBK" w:hAnsi="方正仿宋_GBK"/>
          <w:kern w:val="0"/>
          <w:szCs w:val="32"/>
          <w:u w:color="000000"/>
        </w:rPr>
        <w:t>亩及以上给予奖补按</w:t>
      </w:r>
      <w:r>
        <w:rPr>
          <w:rFonts w:hint="eastAsia"/>
          <w:kern w:val="0"/>
          <w:szCs w:val="32"/>
          <w:u w:color="000000"/>
        </w:rPr>
        <w:t>200</w:t>
      </w:r>
      <w:r>
        <w:rPr>
          <w:rFonts w:hint="eastAsia" w:ascii="方正仿宋_GBK" w:hAnsi="方正仿宋_GBK"/>
          <w:kern w:val="0"/>
          <w:szCs w:val="32"/>
          <w:u w:color="000000"/>
        </w:rPr>
        <w:t>元/亩奖补；水稻、玉米、油菜、蔬菜等种植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业</w:t>
      </w:r>
      <w:r>
        <w:rPr>
          <w:rFonts w:hint="eastAsia" w:ascii="方正仿宋_GBK" w:hAnsi="方正仿宋_GBK"/>
          <w:kern w:val="0"/>
          <w:szCs w:val="32"/>
          <w:u w:color="000000"/>
        </w:rPr>
        <w:t>规模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可合并统计，</w:t>
      </w:r>
      <w:r>
        <w:rPr>
          <w:rFonts w:hint="eastAsia" w:ascii="方正仿宋_GBK" w:hAnsi="方正仿宋_GBK"/>
          <w:kern w:val="0"/>
          <w:szCs w:val="32"/>
          <w:u w:color="000000"/>
        </w:rPr>
        <w:t>达</w:t>
      </w:r>
      <w:r>
        <w:rPr>
          <w:rFonts w:hint="eastAsia"/>
          <w:kern w:val="0"/>
          <w:szCs w:val="32"/>
          <w:u w:color="000000"/>
        </w:rPr>
        <w:t>0</w:t>
      </w:r>
      <w:r>
        <w:rPr>
          <w:rFonts w:hint="eastAsia" w:ascii="方正仿宋_GBK" w:hAnsi="方正仿宋_GBK"/>
          <w:kern w:val="0"/>
          <w:szCs w:val="32"/>
          <w:u w:color="000000"/>
        </w:rPr>
        <w:t>.</w:t>
      </w:r>
      <w:r>
        <w:rPr>
          <w:rFonts w:hint="eastAsia"/>
          <w:kern w:val="0"/>
          <w:szCs w:val="32"/>
          <w:u w:color="000000"/>
        </w:rPr>
        <w:t>5</w:t>
      </w:r>
      <w:r>
        <w:rPr>
          <w:rFonts w:hint="eastAsia" w:ascii="方正仿宋_GBK" w:hAnsi="方正仿宋_GBK"/>
          <w:kern w:val="0"/>
          <w:szCs w:val="32"/>
          <w:u w:color="000000"/>
        </w:rPr>
        <w:t>亩及以上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给予</w:t>
      </w:r>
      <w:r>
        <w:rPr>
          <w:rFonts w:hint="eastAsia" w:ascii="方正仿宋_GBK" w:hAnsi="方正仿宋_GBK"/>
          <w:kern w:val="0"/>
          <w:szCs w:val="32"/>
          <w:u w:color="000000"/>
        </w:rPr>
        <w:t>奖补，按</w:t>
      </w:r>
      <w:r>
        <w:rPr>
          <w:rFonts w:hint="eastAsia"/>
          <w:kern w:val="0"/>
          <w:szCs w:val="32"/>
          <w:u w:color="000000"/>
          <w:lang w:val="en-US" w:eastAsia="zh-CN"/>
        </w:rPr>
        <w:t>15</w:t>
      </w:r>
      <w:r>
        <w:rPr>
          <w:rFonts w:hint="eastAsia"/>
          <w:kern w:val="0"/>
          <w:szCs w:val="32"/>
          <w:u w:color="000000"/>
        </w:rPr>
        <w:t>0</w:t>
      </w:r>
      <w:r>
        <w:rPr>
          <w:rFonts w:hint="eastAsia" w:ascii="方正仿宋_GBK" w:hAnsi="方正仿宋_GBK"/>
          <w:kern w:val="0"/>
          <w:szCs w:val="32"/>
          <w:u w:color="000000"/>
        </w:rPr>
        <w:t>元/亩奖补。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  <w:lang w:val="en-US" w:eastAsia="zh-CN"/>
        </w:rPr>
        <w:t>六</w:t>
      </w:r>
      <w:r>
        <w:rPr>
          <w:rFonts w:hint="eastAsia" w:ascii="方正黑体_GBK" w:hAnsi="宋体" w:eastAsia="方正黑体_GBK"/>
          <w:szCs w:val="32"/>
          <w:lang w:eastAsia="zh-CN"/>
        </w:rPr>
        <w:t>、</w:t>
      </w:r>
      <w:r>
        <w:rPr>
          <w:rFonts w:hint="eastAsia" w:ascii="方正黑体_GBK" w:hAnsi="宋体" w:eastAsia="方正黑体_GBK"/>
          <w:szCs w:val="32"/>
        </w:rPr>
        <w:t>绩效目标、群众参与和</w:t>
      </w:r>
      <w:r>
        <w:rPr>
          <w:rFonts w:hint="eastAsia" w:ascii="方正黑体_GBK" w:hAnsi="宋体" w:eastAsia="方正黑体_GBK"/>
          <w:szCs w:val="32"/>
          <w:lang w:eastAsia="zh-CN"/>
        </w:rPr>
        <w:t>利益联结</w:t>
      </w:r>
      <w:r>
        <w:rPr>
          <w:rFonts w:hint="eastAsia" w:ascii="方正黑体_GBK" w:hAnsi="宋体" w:eastAsia="方正黑体_GBK"/>
          <w:szCs w:val="32"/>
        </w:rPr>
        <w:t>机制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textAlignment w:val="auto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绩效目标。</w:t>
      </w:r>
      <w:r>
        <w:rPr>
          <w:rFonts w:hint="eastAsia" w:ascii="方正仿宋_GBK" w:hAnsi="方正仿宋_GBK" w:cs="方正仿宋_GBK"/>
          <w:szCs w:val="32"/>
        </w:rPr>
        <w:t>支持脱贫户和监测户发展种养殖产业，受益脱贫户、监测户</w:t>
      </w:r>
      <w:r>
        <w:rPr>
          <w:rFonts w:hint="default" w:ascii="Times New Roman" w:hAnsi="Times New Roman" w:cs="Times New Roman"/>
          <w:szCs w:val="32"/>
        </w:rPr>
        <w:t>≥300人，受益群众满意度≥95%。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textAlignment w:val="auto"/>
        <w:rPr>
          <w:rFonts w:hint="eastAsia"/>
          <w:szCs w:val="32"/>
        </w:rPr>
      </w:pPr>
      <w:r>
        <w:rPr>
          <w:rFonts w:eastAsia="方正楷体_GBK"/>
          <w:szCs w:val="32"/>
        </w:rPr>
        <w:t>（二）</w:t>
      </w:r>
      <w:r>
        <w:rPr>
          <w:rFonts w:hint="eastAsia" w:eastAsia="方正楷体_GBK"/>
          <w:szCs w:val="32"/>
        </w:rPr>
        <w:t>群众参与和利益联结机制。</w:t>
      </w:r>
      <w:r>
        <w:rPr>
          <w:rFonts w:hint="eastAsia"/>
          <w:szCs w:val="32"/>
        </w:rPr>
        <w:t>270人参与前期项目确定会议和入库项目的选择，发展产业的脱贫户、监测户得到产业发展资金补助，并参与资金补助监督。通过发展种养殖产业，增加脱贫户、监测户收入。</w:t>
      </w:r>
    </w:p>
    <w:p>
      <w:pPr>
        <w:spacing w:line="560" w:lineRule="exact"/>
        <w:ind w:firstLine="760" w:firstLineChars="250"/>
        <w:rPr>
          <w:rFonts w:ascii="方正黑体_GBK" w:eastAsia="方正黑体_GBK"/>
          <w:spacing w:val="-8"/>
          <w:szCs w:val="32"/>
        </w:rPr>
      </w:pPr>
      <w:r>
        <w:rPr>
          <w:rFonts w:hint="eastAsia" w:ascii="方正黑体_GBK" w:eastAsia="方正黑体_GBK"/>
          <w:spacing w:val="-8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方正黑体_GBK" w:eastAsia="方正黑体_GBK"/>
          <w:spacing w:val="-8"/>
          <w:szCs w:val="32"/>
        </w:rPr>
        <w:t>、保障措施</w:t>
      </w:r>
    </w:p>
    <w:p>
      <w:pPr>
        <w:spacing w:line="560" w:lineRule="exact"/>
        <w:ind w:firstLine="640" w:firstLineChars="200"/>
        <w:rPr>
          <w:rFonts w:ascii="方正仿宋_GBK" w:hAnsi="方正仿宋_GBK"/>
          <w:kern w:val="0"/>
          <w:szCs w:val="32"/>
          <w:u w:color="000000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  <w:u w:color="000000"/>
        </w:rPr>
        <w:t>（一）加强组织领导。</w:t>
      </w:r>
      <w:r>
        <w:rPr>
          <w:rFonts w:hint="eastAsia" w:ascii="方正仿宋_GBK" w:hAnsi="方正仿宋_GBK"/>
          <w:kern w:val="0"/>
          <w:szCs w:val="32"/>
          <w:u w:color="000000"/>
        </w:rPr>
        <w:t>在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镇党委、政府</w:t>
      </w:r>
      <w:r>
        <w:rPr>
          <w:rFonts w:hint="eastAsia" w:ascii="方正仿宋_GBK" w:hAnsi="方正仿宋_GBK"/>
          <w:kern w:val="0"/>
          <w:szCs w:val="32"/>
          <w:u w:color="000000"/>
        </w:rPr>
        <w:t>的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领导和</w:t>
      </w:r>
      <w:r>
        <w:rPr>
          <w:rFonts w:hint="eastAsia" w:ascii="方正仿宋_GBK" w:hAnsi="方正仿宋_GBK"/>
          <w:kern w:val="0"/>
          <w:szCs w:val="32"/>
          <w:u w:color="000000"/>
        </w:rPr>
        <w:t>部署下，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由分管领导牵头，</w:t>
      </w:r>
      <w:r>
        <w:rPr>
          <w:rFonts w:hint="eastAsia" w:ascii="方正仿宋_GBK" w:hAnsi="方正仿宋_GBK"/>
          <w:kern w:val="0"/>
          <w:szCs w:val="32"/>
          <w:u w:color="000000"/>
        </w:rPr>
        <w:t>镇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经发办</w:t>
      </w:r>
      <w:r>
        <w:rPr>
          <w:rFonts w:hint="eastAsia" w:ascii="方正仿宋_GBK" w:hAnsi="方正仿宋_GBK"/>
          <w:kern w:val="0"/>
          <w:szCs w:val="32"/>
          <w:u w:color="000000"/>
        </w:rPr>
        <w:t>负责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组织实施</w:t>
      </w:r>
      <w:r>
        <w:rPr>
          <w:rFonts w:hint="eastAsia" w:ascii="方正仿宋_GBK" w:hAnsi="方正仿宋_GBK"/>
          <w:kern w:val="0"/>
          <w:szCs w:val="32"/>
          <w:u w:color="000000"/>
        </w:rPr>
        <w:t>，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各村</w:t>
      </w:r>
      <w:r>
        <w:rPr>
          <w:rFonts w:hint="eastAsia" w:ascii="方正仿宋_GBK" w:hAnsi="方正仿宋_GBK"/>
          <w:kern w:val="0"/>
          <w:szCs w:val="32"/>
          <w:u w:color="000000"/>
        </w:rPr>
        <w:t>两委负责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项目监管、工作协调。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/>
          <w:kern w:val="0"/>
          <w:szCs w:val="32"/>
          <w:u w:color="000000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  <w:u w:color="000000"/>
        </w:rPr>
        <w:t>（二）加</w:t>
      </w:r>
      <w:r>
        <w:rPr>
          <w:rFonts w:hint="eastAsia" w:ascii="方正楷体_GBK" w:hAnsi="方正楷体_GBK" w:eastAsia="方正楷体_GBK" w:cs="方正楷体_GBK"/>
          <w:kern w:val="0"/>
          <w:szCs w:val="32"/>
          <w:u w:color="000000"/>
          <w:lang w:eastAsia="zh-CN"/>
        </w:rPr>
        <w:t>快项目</w:t>
      </w:r>
      <w:r>
        <w:rPr>
          <w:rFonts w:hint="eastAsia" w:ascii="方正楷体_GBK" w:hAnsi="方正楷体_GBK" w:eastAsia="方正楷体_GBK" w:cs="方正楷体_GBK"/>
          <w:kern w:val="0"/>
          <w:szCs w:val="32"/>
          <w:u w:color="000000"/>
        </w:rPr>
        <w:t>推进。</w:t>
      </w:r>
      <w:r>
        <w:rPr>
          <w:rFonts w:hint="eastAsia" w:ascii="方正仿宋_GBK" w:hAnsi="方正仿宋_GBK"/>
          <w:kern w:val="0"/>
          <w:szCs w:val="32"/>
          <w:u w:color="000000"/>
        </w:rPr>
        <w:t>镇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经发办</w:t>
      </w:r>
      <w:r>
        <w:rPr>
          <w:rFonts w:hint="eastAsia" w:ascii="方正仿宋_GBK" w:hAnsi="方正仿宋_GBK"/>
          <w:kern w:val="0"/>
          <w:szCs w:val="32"/>
          <w:u w:color="000000"/>
        </w:rPr>
        <w:t>、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各村</w:t>
      </w:r>
      <w:r>
        <w:rPr>
          <w:rFonts w:hint="eastAsia" w:ascii="方正仿宋_GBK" w:hAnsi="方正仿宋_GBK"/>
          <w:kern w:val="0"/>
          <w:szCs w:val="32"/>
          <w:u w:color="000000"/>
        </w:rPr>
        <w:t>两委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要</w:t>
      </w:r>
      <w:r>
        <w:rPr>
          <w:rFonts w:hint="eastAsia" w:ascii="方正仿宋_GBK" w:hAnsi="方正仿宋_GBK"/>
          <w:kern w:val="0"/>
          <w:szCs w:val="32"/>
          <w:u w:color="000000"/>
        </w:rPr>
        <w:t>按照“措施具体、重点推进、亮点突出、成效明显”的原则，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精心组织</w:t>
      </w:r>
      <w:r>
        <w:rPr>
          <w:rFonts w:hint="eastAsia" w:ascii="方正仿宋_GBK" w:hAnsi="方正仿宋_GBK"/>
          <w:kern w:val="0"/>
          <w:szCs w:val="32"/>
          <w:u w:color="000000"/>
        </w:rPr>
        <w:t>，统筹安排，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加快项目推进。</w:t>
      </w:r>
    </w:p>
    <w:p>
      <w:pPr>
        <w:spacing w:line="560" w:lineRule="exact"/>
        <w:ind w:firstLine="640" w:firstLineChars="200"/>
        <w:rPr>
          <w:rFonts w:hint="eastAsia" w:ascii="方正仿宋_GBK" w:hAnsi="方正仿宋_GBK"/>
          <w:kern w:val="0"/>
          <w:szCs w:val="32"/>
          <w:u w:color="000000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  <w:u w:color="000000"/>
        </w:rPr>
        <w:t>（</w:t>
      </w:r>
      <w:r>
        <w:rPr>
          <w:rFonts w:hint="eastAsia" w:ascii="方正楷体_GBK" w:hAnsi="方正楷体_GBK" w:eastAsia="方正楷体_GBK" w:cs="方正楷体_GBK"/>
          <w:kern w:val="0"/>
          <w:szCs w:val="32"/>
          <w:u w:color="000000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kern w:val="0"/>
          <w:szCs w:val="32"/>
          <w:u w:color="000000"/>
        </w:rPr>
        <w:t>）强化</w:t>
      </w:r>
      <w:r>
        <w:rPr>
          <w:rFonts w:hint="eastAsia" w:ascii="方正楷体_GBK" w:hAnsi="方正楷体_GBK" w:eastAsia="方正楷体_GBK" w:cs="方正楷体_GBK"/>
          <w:kern w:val="0"/>
          <w:szCs w:val="32"/>
          <w:u w:color="000000"/>
          <w:lang w:eastAsia="zh-CN"/>
        </w:rPr>
        <w:t>绩效</w:t>
      </w:r>
      <w:r>
        <w:rPr>
          <w:rFonts w:hint="eastAsia" w:ascii="方正楷体_GBK" w:hAnsi="方正楷体_GBK" w:eastAsia="方正楷体_GBK" w:cs="方正楷体_GBK"/>
          <w:kern w:val="0"/>
          <w:szCs w:val="32"/>
          <w:u w:color="000000"/>
        </w:rPr>
        <w:t>管理。</w:t>
      </w:r>
      <w:r>
        <w:rPr>
          <w:rFonts w:hint="eastAsia" w:ascii="方正仿宋_GBK" w:hAnsi="方正仿宋_GBK"/>
          <w:kern w:val="0"/>
          <w:szCs w:val="32"/>
          <w:u w:color="000000"/>
        </w:rPr>
        <w:t>镇财政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办、镇经发办要</w:t>
      </w:r>
      <w:r>
        <w:rPr>
          <w:rFonts w:hint="eastAsia" w:ascii="方正仿宋_GBK" w:hAnsi="方正仿宋_GBK"/>
          <w:kern w:val="0"/>
          <w:szCs w:val="32"/>
          <w:u w:color="000000"/>
        </w:rPr>
        <w:t>严格按照</w:t>
      </w:r>
      <w:r>
        <w:rPr>
          <w:rFonts w:ascii="Times New Roman" w:hAnsi="Times New Roman"/>
          <w:sz w:val="32"/>
          <w:szCs w:val="32"/>
        </w:rPr>
        <w:t>财政衔接资金</w:t>
      </w:r>
      <w:r>
        <w:rPr>
          <w:rFonts w:hint="eastAsia"/>
          <w:sz w:val="32"/>
          <w:szCs w:val="32"/>
          <w:lang w:eastAsia="zh-CN"/>
        </w:rPr>
        <w:t>管理</w:t>
      </w:r>
      <w:r>
        <w:rPr>
          <w:rFonts w:hint="eastAsia" w:ascii="方正仿宋_GBK" w:hAnsi="方正仿宋_GBK"/>
          <w:kern w:val="0"/>
          <w:szCs w:val="32"/>
          <w:u w:color="000000"/>
        </w:rPr>
        <w:t>的相关规定，加强资金使用的监督管理，</w:t>
      </w:r>
      <w:r>
        <w:rPr>
          <w:rFonts w:hint="eastAsia" w:ascii="方正仿宋_GBK" w:hAnsi="方正仿宋_GBK"/>
          <w:kern w:val="0"/>
          <w:szCs w:val="32"/>
          <w:u w:color="000000"/>
          <w:lang w:eastAsia="zh-CN"/>
        </w:rPr>
        <w:t>确保资金使用合理、公开、透明，充分实现绩效目标</w:t>
      </w:r>
      <w:r>
        <w:rPr>
          <w:rFonts w:hint="eastAsia" w:ascii="方正仿宋_GBK" w:hAnsi="方正仿宋_GBK"/>
          <w:kern w:val="0"/>
          <w:szCs w:val="32"/>
          <w:u w:color="000000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textAlignment w:val="auto"/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Cs w:val="32"/>
          <w:u w:color="000000"/>
          <w:lang w:val="en-US" w:eastAsia="zh-CN"/>
        </w:rPr>
        <w:t xml:space="preserve"> (四）强化后期管护。</w:t>
      </w:r>
      <w:r>
        <w:rPr>
          <w:rFonts w:hint="eastAsia" w:ascii="方正仿宋_GBK" w:hAnsi="方正仿宋_GBK" w:eastAsia="方正仿宋_GBK" w:cs="方正仿宋_GBK"/>
          <w:b w:val="0"/>
          <w:bCs w:val="0"/>
        </w:rPr>
        <w:t>脱贫户到户产业后期管护由脱贫户自行负责，镇村干部和</w:t>
      </w:r>
      <w:r>
        <w:rPr>
          <w:rFonts w:hint="eastAsia" w:ascii="方正仿宋_GBK" w:hAnsi="方正仿宋_GBK" w:eastAsia="方正仿宋_GBK" w:cs="方正仿宋_GBK"/>
          <w:b w:val="0"/>
          <w:bCs w:val="0"/>
          <w:lang w:eastAsia="zh-CN"/>
        </w:rPr>
        <w:t>帮扶人</w:t>
      </w:r>
      <w:r>
        <w:rPr>
          <w:rFonts w:hint="eastAsia" w:ascii="方正仿宋_GBK" w:hAnsi="方正仿宋_GBK" w:eastAsia="方正仿宋_GBK" w:cs="方正仿宋_GBK"/>
          <w:b w:val="0"/>
          <w:bCs w:val="0"/>
        </w:rPr>
        <w:t>负责加强督促和指导。</w:t>
      </w:r>
    </w:p>
    <w:p>
      <w:pPr>
        <w:pStyle w:val="2"/>
        <w:rPr>
          <w:rFonts w:hint="eastAsia" w:eastAsia="华文中宋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46" w:bottom="1531" w:left="1446" w:header="851" w:footer="992" w:gutter="0"/>
      <w:pgNumType w:fmt="numberInDash"/>
      <w:cols w:space="0" w:num="1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07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1C029E"/>
    <w:multiLevelType w:val="singleLevel"/>
    <w:tmpl w:val="FD1C029E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ZDEyYjQ5NTBmNzkwNWI3ZDgxODc1ZjRiNTBlODcifQ=="/>
  </w:docVars>
  <w:rsids>
    <w:rsidRoot w:val="00533127"/>
    <w:rsid w:val="00042CED"/>
    <w:rsid w:val="00055F60"/>
    <w:rsid w:val="000748D0"/>
    <w:rsid w:val="00090F69"/>
    <w:rsid w:val="00090FEE"/>
    <w:rsid w:val="00097192"/>
    <w:rsid w:val="000A314A"/>
    <w:rsid w:val="000D2CB9"/>
    <w:rsid w:val="000F3D38"/>
    <w:rsid w:val="000F725D"/>
    <w:rsid w:val="0011763D"/>
    <w:rsid w:val="001427D3"/>
    <w:rsid w:val="00147D59"/>
    <w:rsid w:val="00150083"/>
    <w:rsid w:val="0016436A"/>
    <w:rsid w:val="001656A8"/>
    <w:rsid w:val="0017448E"/>
    <w:rsid w:val="002375E7"/>
    <w:rsid w:val="0025385B"/>
    <w:rsid w:val="002574AC"/>
    <w:rsid w:val="00270940"/>
    <w:rsid w:val="00290728"/>
    <w:rsid w:val="002953DA"/>
    <w:rsid w:val="00310813"/>
    <w:rsid w:val="00311C34"/>
    <w:rsid w:val="00333C44"/>
    <w:rsid w:val="00335AFB"/>
    <w:rsid w:val="003A5A3B"/>
    <w:rsid w:val="003C0763"/>
    <w:rsid w:val="0045289E"/>
    <w:rsid w:val="00464F21"/>
    <w:rsid w:val="004B55BA"/>
    <w:rsid w:val="004F0F7E"/>
    <w:rsid w:val="00533127"/>
    <w:rsid w:val="005457F0"/>
    <w:rsid w:val="00572A7D"/>
    <w:rsid w:val="00576C28"/>
    <w:rsid w:val="00585D8A"/>
    <w:rsid w:val="00587536"/>
    <w:rsid w:val="005966B4"/>
    <w:rsid w:val="005F656D"/>
    <w:rsid w:val="006008A3"/>
    <w:rsid w:val="00612A12"/>
    <w:rsid w:val="00651A23"/>
    <w:rsid w:val="00673929"/>
    <w:rsid w:val="006B6135"/>
    <w:rsid w:val="006F437E"/>
    <w:rsid w:val="007039E1"/>
    <w:rsid w:val="00703F2D"/>
    <w:rsid w:val="00712F8A"/>
    <w:rsid w:val="00720678"/>
    <w:rsid w:val="007826B5"/>
    <w:rsid w:val="007C47CD"/>
    <w:rsid w:val="007D6EE3"/>
    <w:rsid w:val="00801E16"/>
    <w:rsid w:val="0081275F"/>
    <w:rsid w:val="00821407"/>
    <w:rsid w:val="008A6E9C"/>
    <w:rsid w:val="008E74BB"/>
    <w:rsid w:val="009258BE"/>
    <w:rsid w:val="00996A31"/>
    <w:rsid w:val="009A6301"/>
    <w:rsid w:val="009A6C70"/>
    <w:rsid w:val="00A03C4D"/>
    <w:rsid w:val="00A23426"/>
    <w:rsid w:val="00A31D4E"/>
    <w:rsid w:val="00AA327F"/>
    <w:rsid w:val="00AB5026"/>
    <w:rsid w:val="00AC110F"/>
    <w:rsid w:val="00B019B9"/>
    <w:rsid w:val="00B44FF3"/>
    <w:rsid w:val="00B50D00"/>
    <w:rsid w:val="00BB68E5"/>
    <w:rsid w:val="00BF6573"/>
    <w:rsid w:val="00C00D36"/>
    <w:rsid w:val="00C17BF5"/>
    <w:rsid w:val="00C33C36"/>
    <w:rsid w:val="00C34930"/>
    <w:rsid w:val="00C506E0"/>
    <w:rsid w:val="00C5187D"/>
    <w:rsid w:val="00C51FB0"/>
    <w:rsid w:val="00C8386B"/>
    <w:rsid w:val="00CC208F"/>
    <w:rsid w:val="00CD6E90"/>
    <w:rsid w:val="00CE674E"/>
    <w:rsid w:val="00CE6B92"/>
    <w:rsid w:val="00CF6649"/>
    <w:rsid w:val="00D069BB"/>
    <w:rsid w:val="00D1639F"/>
    <w:rsid w:val="00D36DDF"/>
    <w:rsid w:val="00D3795B"/>
    <w:rsid w:val="00D50C5F"/>
    <w:rsid w:val="00D57406"/>
    <w:rsid w:val="00D91951"/>
    <w:rsid w:val="00DC6A61"/>
    <w:rsid w:val="00E0328C"/>
    <w:rsid w:val="00E04C58"/>
    <w:rsid w:val="00E27513"/>
    <w:rsid w:val="00E34141"/>
    <w:rsid w:val="00E43C36"/>
    <w:rsid w:val="00E87D59"/>
    <w:rsid w:val="00E967D9"/>
    <w:rsid w:val="00E977B3"/>
    <w:rsid w:val="00ED0C12"/>
    <w:rsid w:val="00EE1AED"/>
    <w:rsid w:val="00EF5E8D"/>
    <w:rsid w:val="00F03FF9"/>
    <w:rsid w:val="00F0431C"/>
    <w:rsid w:val="00F5451F"/>
    <w:rsid w:val="00F65229"/>
    <w:rsid w:val="00F75BD6"/>
    <w:rsid w:val="00F90045"/>
    <w:rsid w:val="00F9233C"/>
    <w:rsid w:val="00FC0C0D"/>
    <w:rsid w:val="00FD0B24"/>
    <w:rsid w:val="050628E2"/>
    <w:rsid w:val="06667E98"/>
    <w:rsid w:val="074E3AE8"/>
    <w:rsid w:val="08901428"/>
    <w:rsid w:val="094E1F6F"/>
    <w:rsid w:val="09804515"/>
    <w:rsid w:val="0A1A2FF9"/>
    <w:rsid w:val="0B6A201D"/>
    <w:rsid w:val="0C27503C"/>
    <w:rsid w:val="0D082210"/>
    <w:rsid w:val="0D523220"/>
    <w:rsid w:val="0D9D5B73"/>
    <w:rsid w:val="0E756BF1"/>
    <w:rsid w:val="0E7F3519"/>
    <w:rsid w:val="102875B3"/>
    <w:rsid w:val="10D42057"/>
    <w:rsid w:val="117B6753"/>
    <w:rsid w:val="12EC24BD"/>
    <w:rsid w:val="133272DA"/>
    <w:rsid w:val="14F70A99"/>
    <w:rsid w:val="15B43168"/>
    <w:rsid w:val="18E83E21"/>
    <w:rsid w:val="1AF603BE"/>
    <w:rsid w:val="1B912A5E"/>
    <w:rsid w:val="1BB55F10"/>
    <w:rsid w:val="1BC213B2"/>
    <w:rsid w:val="1D602D95"/>
    <w:rsid w:val="1DD16D0D"/>
    <w:rsid w:val="1ED96C78"/>
    <w:rsid w:val="1FBE6B2F"/>
    <w:rsid w:val="20240E53"/>
    <w:rsid w:val="20277685"/>
    <w:rsid w:val="20A91134"/>
    <w:rsid w:val="20D42DD4"/>
    <w:rsid w:val="213E714C"/>
    <w:rsid w:val="214C06C3"/>
    <w:rsid w:val="27B96676"/>
    <w:rsid w:val="288046C4"/>
    <w:rsid w:val="29A650F2"/>
    <w:rsid w:val="2B2A2943"/>
    <w:rsid w:val="2B665C63"/>
    <w:rsid w:val="2BFD5404"/>
    <w:rsid w:val="2E57173B"/>
    <w:rsid w:val="2FDC5FA8"/>
    <w:rsid w:val="2FE63E60"/>
    <w:rsid w:val="339254EF"/>
    <w:rsid w:val="33A426EA"/>
    <w:rsid w:val="358A1A99"/>
    <w:rsid w:val="37883591"/>
    <w:rsid w:val="37EA6EE0"/>
    <w:rsid w:val="380F252E"/>
    <w:rsid w:val="389D35FD"/>
    <w:rsid w:val="3A1D3520"/>
    <w:rsid w:val="3A5A7033"/>
    <w:rsid w:val="3A5F3789"/>
    <w:rsid w:val="3AAD1C75"/>
    <w:rsid w:val="3AF027EE"/>
    <w:rsid w:val="3C012AC9"/>
    <w:rsid w:val="3E492690"/>
    <w:rsid w:val="3FD40F7F"/>
    <w:rsid w:val="407A19A3"/>
    <w:rsid w:val="42B52585"/>
    <w:rsid w:val="438E01BA"/>
    <w:rsid w:val="4391633D"/>
    <w:rsid w:val="43E25CAE"/>
    <w:rsid w:val="44004802"/>
    <w:rsid w:val="4429272E"/>
    <w:rsid w:val="449F63CC"/>
    <w:rsid w:val="44B625E1"/>
    <w:rsid w:val="450B1E4C"/>
    <w:rsid w:val="453458C7"/>
    <w:rsid w:val="46532B73"/>
    <w:rsid w:val="46581C90"/>
    <w:rsid w:val="468E4E00"/>
    <w:rsid w:val="47357AC6"/>
    <w:rsid w:val="47E75BF5"/>
    <w:rsid w:val="492C0FE8"/>
    <w:rsid w:val="4AAF49D2"/>
    <w:rsid w:val="4AE514D1"/>
    <w:rsid w:val="4BDD0BF6"/>
    <w:rsid w:val="4C2B1980"/>
    <w:rsid w:val="4D80794F"/>
    <w:rsid w:val="4EBE5408"/>
    <w:rsid w:val="4EBE5B22"/>
    <w:rsid w:val="4F224883"/>
    <w:rsid w:val="4F2B1BD5"/>
    <w:rsid w:val="508313D2"/>
    <w:rsid w:val="50854189"/>
    <w:rsid w:val="50A4574B"/>
    <w:rsid w:val="51F406DA"/>
    <w:rsid w:val="52C60C4C"/>
    <w:rsid w:val="544E678E"/>
    <w:rsid w:val="54C64F34"/>
    <w:rsid w:val="561A7D88"/>
    <w:rsid w:val="56E100B8"/>
    <w:rsid w:val="57FE6009"/>
    <w:rsid w:val="58EF5B93"/>
    <w:rsid w:val="59734A3C"/>
    <w:rsid w:val="599756B8"/>
    <w:rsid w:val="5B6A523D"/>
    <w:rsid w:val="5B7E6D35"/>
    <w:rsid w:val="5B8E6954"/>
    <w:rsid w:val="5CD55DD3"/>
    <w:rsid w:val="5DE04455"/>
    <w:rsid w:val="5EF16FFF"/>
    <w:rsid w:val="5FA65C5C"/>
    <w:rsid w:val="606909B2"/>
    <w:rsid w:val="61143751"/>
    <w:rsid w:val="61691556"/>
    <w:rsid w:val="6258701C"/>
    <w:rsid w:val="64220695"/>
    <w:rsid w:val="6484444D"/>
    <w:rsid w:val="648C0FC3"/>
    <w:rsid w:val="64AC6065"/>
    <w:rsid w:val="66A95910"/>
    <w:rsid w:val="679D3E3D"/>
    <w:rsid w:val="67D03E4C"/>
    <w:rsid w:val="68AF4719"/>
    <w:rsid w:val="68F967B2"/>
    <w:rsid w:val="6B0903AE"/>
    <w:rsid w:val="6D341344"/>
    <w:rsid w:val="6E1A3547"/>
    <w:rsid w:val="6EB64782"/>
    <w:rsid w:val="6EC84A49"/>
    <w:rsid w:val="701C70E0"/>
    <w:rsid w:val="709A0301"/>
    <w:rsid w:val="70FF57A1"/>
    <w:rsid w:val="71892FD9"/>
    <w:rsid w:val="71D45712"/>
    <w:rsid w:val="734C3D25"/>
    <w:rsid w:val="746E7003"/>
    <w:rsid w:val="747F7234"/>
    <w:rsid w:val="768B31E6"/>
    <w:rsid w:val="7843116B"/>
    <w:rsid w:val="789C5557"/>
    <w:rsid w:val="78F00E94"/>
    <w:rsid w:val="79177166"/>
    <w:rsid w:val="7F316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华文中宋"/>
      <w:b/>
      <w:bCs/>
      <w:szCs w:val="24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szCs w:val="24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2">
    <w:name w:val="No Spacing"/>
    <w:autoRedefine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F03AA5-D683-4F1C-B893-3477AA3823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1416</Words>
  <Characters>1526</Characters>
  <Lines>15</Lines>
  <Paragraphs>4</Paragraphs>
  <TotalTime>29</TotalTime>
  <ScaleCrop>false</ScaleCrop>
  <LinksUpToDate>false</LinksUpToDate>
  <CharactersWithSpaces>1560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2018-04-12T10:22:00Z</dcterms:created>
  <dc:creator>Windows User</dc:creator>
  <cp:lastModifiedBy>沉默</cp:lastModifiedBy>
  <cp:lastPrinted>2024-03-27T07:47:48Z</cp:lastPrinted>
  <dcterms:modified xsi:type="dcterms:W3CDTF">2024-03-27T07:47:53Z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0_btnclosed</vt:lpwstr>
  </property>
  <property fmtid="{D5CDD505-2E9C-101B-9397-08002B2CF9AE}" pid="4" name="ICV">
    <vt:lpwstr>ABDE0B9056F84AFFA82FEB00A5C4AF34</vt:lpwstr>
  </property>
</Properties>
</file>