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748" w:rsidRDefault="00D81748" w:rsidP="00D81748">
      <w:pPr>
        <w:pStyle w:val="a3"/>
        <w:spacing w:before="0" w:beforeAutospacing="0" w:after="0" w:afterAutospacing="0" w:line="420" w:lineRule="atLeast"/>
        <w:jc w:val="both"/>
        <w:rPr>
          <w:rFonts w:cs="Arial" w:hint="eastAsia"/>
          <w:color w:val="000000"/>
        </w:rPr>
      </w:pPr>
    </w:p>
    <w:p w:rsidR="00D81748" w:rsidRDefault="00D81748" w:rsidP="00D81748">
      <w:pPr>
        <w:pStyle w:val="a3"/>
        <w:spacing w:before="0" w:beforeAutospacing="0" w:after="0" w:afterAutospacing="0" w:line="420" w:lineRule="atLeast"/>
        <w:jc w:val="center"/>
        <w:rPr>
          <w:rStyle w:val="a4"/>
          <w:rFonts w:ascii="方正小标宋_GBK" w:eastAsia="方正小标宋_GBK" w:hint="eastAsia"/>
          <w:b w:val="0"/>
          <w:sz w:val="44"/>
          <w:szCs w:val="44"/>
        </w:rPr>
      </w:pPr>
      <w:r w:rsidRPr="00D81748">
        <w:rPr>
          <w:rStyle w:val="a4"/>
          <w:rFonts w:ascii="方正小标宋_GBK" w:eastAsia="方正小标宋_GBK" w:hint="eastAsia"/>
          <w:b w:val="0"/>
          <w:sz w:val="44"/>
          <w:szCs w:val="44"/>
        </w:rPr>
        <w:t>重庆市民政局关于</w:t>
      </w:r>
    </w:p>
    <w:p w:rsidR="00D81748" w:rsidRPr="00D81748" w:rsidRDefault="00D81748" w:rsidP="00D81748">
      <w:pPr>
        <w:pStyle w:val="a3"/>
        <w:spacing w:before="0" w:beforeAutospacing="0" w:after="0" w:afterAutospacing="0" w:line="420" w:lineRule="atLeast"/>
        <w:jc w:val="center"/>
        <w:rPr>
          <w:rStyle w:val="a4"/>
          <w:rFonts w:ascii="方正小标宋_GBK" w:eastAsia="方正小标宋_GBK" w:hint="eastAsia"/>
          <w:b w:val="0"/>
          <w:sz w:val="44"/>
          <w:szCs w:val="44"/>
        </w:rPr>
      </w:pPr>
      <w:bookmarkStart w:id="0" w:name="_GoBack"/>
      <w:r w:rsidRPr="00D81748">
        <w:rPr>
          <w:rStyle w:val="a4"/>
          <w:rFonts w:ascii="方正小标宋_GBK" w:eastAsia="方正小标宋_GBK" w:hint="eastAsia"/>
          <w:b w:val="0"/>
          <w:w w:val="98"/>
          <w:sz w:val="44"/>
          <w:szCs w:val="44"/>
          <w:fitText w:val="8712" w:id="-862702080"/>
        </w:rPr>
        <w:t>印发《重庆市低保边缘家庭认定办法》的通</w:t>
      </w:r>
      <w:r w:rsidRPr="00D81748">
        <w:rPr>
          <w:rStyle w:val="a4"/>
          <w:rFonts w:ascii="方正小标宋_GBK" w:eastAsia="方正小标宋_GBK" w:hint="eastAsia"/>
          <w:b w:val="0"/>
          <w:spacing w:val="59"/>
          <w:w w:val="98"/>
          <w:sz w:val="44"/>
          <w:szCs w:val="44"/>
          <w:fitText w:val="8712" w:id="-862702080"/>
        </w:rPr>
        <w:t>知</w:t>
      </w:r>
    </w:p>
    <w:bookmarkEnd w:id="0"/>
    <w:p w:rsidR="00D81748" w:rsidRDefault="00D81748" w:rsidP="00D81748">
      <w:pPr>
        <w:pStyle w:val="a3"/>
        <w:spacing w:before="0" w:beforeAutospacing="0" w:after="0" w:afterAutospacing="0" w:line="420" w:lineRule="atLeast"/>
        <w:jc w:val="both"/>
        <w:rPr>
          <w:rFonts w:cs="Arial" w:hint="eastAsia"/>
          <w:color w:val="000000"/>
        </w:rPr>
      </w:pPr>
    </w:p>
    <w:p w:rsidR="00D81748" w:rsidRDefault="00D81748" w:rsidP="00D81748">
      <w:pPr>
        <w:pStyle w:val="a3"/>
        <w:spacing w:before="0" w:beforeAutospacing="0" w:after="0" w:afterAutospacing="0" w:line="420" w:lineRule="atLeast"/>
        <w:jc w:val="both"/>
        <w:rPr>
          <w:rFonts w:ascii="Arial" w:hAnsi="Arial" w:cs="Arial"/>
          <w:color w:val="000000"/>
        </w:rPr>
      </w:pPr>
      <w:r>
        <w:rPr>
          <w:rFonts w:cs="Arial" w:hint="eastAsia"/>
          <w:color w:val="000000"/>
        </w:rPr>
        <w:t>各区县（自治县）民政局，</w:t>
      </w:r>
      <w:proofErr w:type="gramStart"/>
      <w:r>
        <w:rPr>
          <w:rFonts w:cs="Arial" w:hint="eastAsia"/>
          <w:color w:val="000000"/>
        </w:rPr>
        <w:t>两江新区</w:t>
      </w:r>
      <w:proofErr w:type="gramEnd"/>
      <w:r>
        <w:rPr>
          <w:rFonts w:cs="Arial" w:hint="eastAsia"/>
          <w:color w:val="000000"/>
        </w:rPr>
        <w:t>社会保障局、西部科学城重庆高新区公共服务局、万盛经开区民政局：</w:t>
      </w:r>
    </w:p>
    <w:p w:rsidR="00D81748" w:rsidRDefault="00D81748" w:rsidP="00D81748">
      <w:pPr>
        <w:pStyle w:val="a3"/>
        <w:spacing w:before="0" w:beforeAutospacing="0" w:after="0" w:afterAutospacing="0" w:line="420" w:lineRule="atLeast"/>
        <w:ind w:firstLine="480"/>
        <w:jc w:val="both"/>
        <w:rPr>
          <w:rFonts w:ascii="Arial" w:hAnsi="Arial" w:cs="Arial"/>
          <w:color w:val="000000"/>
        </w:rPr>
      </w:pPr>
      <w:r>
        <w:rPr>
          <w:rFonts w:cs="Arial" w:hint="eastAsia"/>
          <w:color w:val="000000"/>
        </w:rPr>
        <w:t>为进一步健全分层</w:t>
      </w:r>
      <w:r>
        <w:rPr>
          <w:rFonts w:ascii="Arial" w:hAnsi="Arial" w:cs="Arial"/>
          <w:color w:val="000000"/>
        </w:rPr>
        <w:t>分类社会救</w:t>
      </w:r>
      <w:r>
        <w:rPr>
          <w:rFonts w:cs="Arial" w:hint="eastAsia"/>
          <w:color w:val="000000"/>
        </w:rPr>
        <w:t>助体系，</w:t>
      </w:r>
      <w:proofErr w:type="gramStart"/>
      <w:r>
        <w:rPr>
          <w:rFonts w:cs="Arial" w:hint="eastAsia"/>
          <w:color w:val="000000"/>
        </w:rPr>
        <w:t>规范低保边缘</w:t>
      </w:r>
      <w:proofErr w:type="gramEnd"/>
      <w:r>
        <w:rPr>
          <w:rFonts w:cs="Arial" w:hint="eastAsia"/>
          <w:color w:val="000000"/>
        </w:rPr>
        <w:t>家庭认定工作，现将《重庆市低保边缘家庭认定办法》印发给你们，请结合实际，认真贯彻执行。</w:t>
      </w:r>
      <w:r>
        <w:rPr>
          <w:rFonts w:cs="Arial" w:hint="eastAsia"/>
          <w:color w:val="000000"/>
        </w:rPr>
        <w:t> </w:t>
      </w:r>
      <w:r>
        <w:rPr>
          <w:rFonts w:cs="Arial" w:hint="eastAsia"/>
          <w:color w:val="000000"/>
        </w:rPr>
        <w:t> </w:t>
      </w:r>
    </w:p>
    <w:p w:rsidR="00D81748" w:rsidRDefault="00D81748" w:rsidP="00D81748">
      <w:pPr>
        <w:pStyle w:val="a3"/>
        <w:spacing w:before="0" w:beforeAutospacing="0" w:after="0" w:afterAutospacing="0" w:line="420" w:lineRule="atLeast"/>
        <w:rPr>
          <w:rFonts w:ascii="Arial" w:hAnsi="Arial" w:cs="Arial"/>
          <w:color w:val="000000"/>
        </w:rPr>
      </w:pPr>
      <w:r>
        <w:rPr>
          <w:rFonts w:cs="Arial" w:hint="eastAsia"/>
          <w:color w:val="000000"/>
        </w:rPr>
        <w:t> </w:t>
      </w:r>
    </w:p>
    <w:p w:rsidR="00D81748" w:rsidRDefault="00D81748" w:rsidP="00D81748">
      <w:pPr>
        <w:pStyle w:val="a3"/>
        <w:spacing w:before="0" w:beforeAutospacing="0" w:after="0" w:afterAutospacing="0" w:line="420" w:lineRule="atLeast"/>
        <w:ind w:firstLine="480"/>
        <w:jc w:val="right"/>
        <w:rPr>
          <w:rFonts w:ascii="Arial" w:hAnsi="Arial" w:cs="Arial"/>
          <w:color w:val="000000"/>
        </w:rPr>
      </w:pPr>
      <w:r>
        <w:rPr>
          <w:rFonts w:cs="Arial" w:hint="eastAsia"/>
          <w:color w:val="000000"/>
        </w:rPr>
        <w:t> </w:t>
      </w:r>
      <w:r>
        <w:rPr>
          <w:rFonts w:cs="Arial" w:hint="eastAsia"/>
          <w:color w:val="000000"/>
        </w:rPr>
        <w:t> </w:t>
      </w:r>
      <w:r>
        <w:rPr>
          <w:rFonts w:cs="Arial" w:hint="eastAsia"/>
          <w:color w:val="000000"/>
        </w:rPr>
        <w:t> </w:t>
      </w:r>
      <w:r>
        <w:rPr>
          <w:rFonts w:cs="Arial" w:hint="eastAsia"/>
          <w:color w:val="000000"/>
        </w:rPr>
        <w:t> </w:t>
      </w:r>
      <w:r>
        <w:rPr>
          <w:rFonts w:cs="Arial" w:hint="eastAsia"/>
          <w:color w:val="000000"/>
        </w:rPr>
        <w:t> </w:t>
      </w:r>
      <w:r>
        <w:rPr>
          <w:rFonts w:cs="Arial" w:hint="eastAsia"/>
          <w:color w:val="000000"/>
        </w:rPr>
        <w:t> </w:t>
      </w:r>
      <w:r>
        <w:rPr>
          <w:rFonts w:cs="Arial" w:hint="eastAsia"/>
          <w:color w:val="000000"/>
        </w:rPr>
        <w:t> </w:t>
      </w:r>
      <w:r>
        <w:rPr>
          <w:rFonts w:cs="Arial" w:hint="eastAsia"/>
          <w:color w:val="000000"/>
        </w:rPr>
        <w:t> </w:t>
      </w:r>
      <w:r>
        <w:rPr>
          <w:rFonts w:cs="Arial" w:hint="eastAsia"/>
          <w:color w:val="000000"/>
        </w:rPr>
        <w:t> </w:t>
      </w:r>
      <w:r>
        <w:rPr>
          <w:rFonts w:cs="Arial" w:hint="eastAsia"/>
          <w:color w:val="000000"/>
        </w:rPr>
        <w:t> </w:t>
      </w:r>
      <w:r>
        <w:rPr>
          <w:rFonts w:cs="Arial" w:hint="eastAsia"/>
          <w:color w:val="000000"/>
        </w:rPr>
        <w:t> </w:t>
      </w:r>
      <w:r>
        <w:rPr>
          <w:rFonts w:cs="Arial" w:hint="eastAsia"/>
          <w:color w:val="000000"/>
        </w:rPr>
        <w:t> </w:t>
      </w:r>
      <w:r>
        <w:rPr>
          <w:rFonts w:cs="Arial" w:hint="eastAsia"/>
          <w:color w:val="000000"/>
        </w:rPr>
        <w:t> </w:t>
      </w:r>
      <w:r>
        <w:rPr>
          <w:rFonts w:cs="Arial" w:hint="eastAsia"/>
          <w:color w:val="000000"/>
        </w:rPr>
        <w:t> </w:t>
      </w:r>
      <w:r>
        <w:rPr>
          <w:rFonts w:cs="Arial" w:hint="eastAsia"/>
          <w:color w:val="000000"/>
        </w:rPr>
        <w:t> </w:t>
      </w:r>
      <w:r>
        <w:rPr>
          <w:rFonts w:cs="Arial" w:hint="eastAsia"/>
          <w:color w:val="000000"/>
        </w:rPr>
        <w:t> </w:t>
      </w:r>
      <w:r>
        <w:rPr>
          <w:rFonts w:cs="Arial" w:hint="eastAsia"/>
          <w:color w:val="000000"/>
        </w:rPr>
        <w:t> </w:t>
      </w:r>
      <w:r>
        <w:rPr>
          <w:rFonts w:cs="Arial" w:hint="eastAsia"/>
          <w:color w:val="000000"/>
        </w:rPr>
        <w:t> </w:t>
      </w:r>
      <w:r>
        <w:rPr>
          <w:rFonts w:cs="Arial" w:hint="eastAsia"/>
          <w:color w:val="000000"/>
        </w:rPr>
        <w:t> </w:t>
      </w:r>
      <w:r>
        <w:rPr>
          <w:rFonts w:cs="Arial" w:hint="eastAsia"/>
          <w:color w:val="000000"/>
        </w:rPr>
        <w:t> </w:t>
      </w:r>
      <w:r>
        <w:rPr>
          <w:rFonts w:cs="Arial" w:hint="eastAsia"/>
          <w:color w:val="000000"/>
        </w:rPr>
        <w:t> </w:t>
      </w:r>
      <w:r>
        <w:rPr>
          <w:rFonts w:cs="Arial" w:hint="eastAsia"/>
          <w:color w:val="000000"/>
        </w:rPr>
        <w:t> </w:t>
      </w:r>
      <w:r>
        <w:rPr>
          <w:rFonts w:cs="Arial" w:hint="eastAsia"/>
          <w:color w:val="000000"/>
        </w:rPr>
        <w:t> </w:t>
      </w:r>
      <w:r>
        <w:rPr>
          <w:rFonts w:cs="Arial" w:hint="eastAsia"/>
          <w:color w:val="000000"/>
        </w:rPr>
        <w:t> </w:t>
      </w:r>
      <w:r>
        <w:rPr>
          <w:rFonts w:cs="Arial" w:hint="eastAsia"/>
          <w:color w:val="000000"/>
        </w:rPr>
        <w:t> </w:t>
      </w:r>
      <w:r>
        <w:rPr>
          <w:rFonts w:cs="Arial" w:hint="eastAsia"/>
          <w:color w:val="000000"/>
        </w:rPr>
        <w:t xml:space="preserve"> 重庆市民政局</w:t>
      </w:r>
    </w:p>
    <w:p w:rsidR="00D81748" w:rsidRDefault="00D81748" w:rsidP="00D81748">
      <w:pPr>
        <w:pStyle w:val="a3"/>
        <w:spacing w:before="0" w:beforeAutospacing="0" w:after="0" w:afterAutospacing="0" w:line="420" w:lineRule="atLeast"/>
        <w:ind w:firstLine="480"/>
        <w:jc w:val="right"/>
        <w:rPr>
          <w:rFonts w:ascii="Arial" w:hAnsi="Arial" w:cs="Arial"/>
          <w:color w:val="000000"/>
        </w:rPr>
      </w:pPr>
      <w:r>
        <w:rPr>
          <w:rFonts w:cs="Arial" w:hint="eastAsia"/>
          <w:color w:val="000000"/>
        </w:rPr>
        <w:t> </w:t>
      </w:r>
      <w:r>
        <w:rPr>
          <w:rFonts w:cs="Arial" w:hint="eastAsia"/>
          <w:color w:val="000000"/>
        </w:rPr>
        <w:t> </w:t>
      </w:r>
      <w:r>
        <w:rPr>
          <w:rFonts w:cs="Arial" w:hint="eastAsia"/>
          <w:color w:val="000000"/>
        </w:rPr>
        <w:t> </w:t>
      </w:r>
      <w:r>
        <w:rPr>
          <w:rFonts w:cs="Arial" w:hint="eastAsia"/>
          <w:color w:val="000000"/>
        </w:rPr>
        <w:t> </w:t>
      </w:r>
      <w:r>
        <w:rPr>
          <w:rFonts w:cs="Arial" w:hint="eastAsia"/>
          <w:color w:val="000000"/>
        </w:rPr>
        <w:t> </w:t>
      </w:r>
      <w:r>
        <w:rPr>
          <w:rFonts w:cs="Arial" w:hint="eastAsia"/>
          <w:color w:val="000000"/>
        </w:rPr>
        <w:t> </w:t>
      </w:r>
      <w:r>
        <w:rPr>
          <w:rFonts w:cs="Arial" w:hint="eastAsia"/>
          <w:color w:val="000000"/>
        </w:rPr>
        <w:t> </w:t>
      </w:r>
      <w:r>
        <w:rPr>
          <w:rFonts w:cs="Arial" w:hint="eastAsia"/>
          <w:color w:val="000000"/>
        </w:rPr>
        <w:t> </w:t>
      </w:r>
      <w:r>
        <w:rPr>
          <w:rFonts w:cs="Arial" w:hint="eastAsia"/>
          <w:color w:val="000000"/>
        </w:rPr>
        <w:t> </w:t>
      </w:r>
      <w:r>
        <w:rPr>
          <w:rFonts w:cs="Arial" w:hint="eastAsia"/>
          <w:color w:val="000000"/>
        </w:rPr>
        <w:t> </w:t>
      </w:r>
      <w:r>
        <w:rPr>
          <w:rFonts w:cs="Arial" w:hint="eastAsia"/>
          <w:color w:val="000000"/>
        </w:rPr>
        <w:t> </w:t>
      </w:r>
      <w:r>
        <w:rPr>
          <w:rFonts w:cs="Arial" w:hint="eastAsia"/>
          <w:color w:val="000000"/>
        </w:rPr>
        <w:t> </w:t>
      </w:r>
      <w:r>
        <w:rPr>
          <w:rFonts w:cs="Arial" w:hint="eastAsia"/>
          <w:color w:val="000000"/>
        </w:rPr>
        <w:t> </w:t>
      </w:r>
      <w:r>
        <w:rPr>
          <w:rFonts w:cs="Arial" w:hint="eastAsia"/>
          <w:color w:val="000000"/>
        </w:rPr>
        <w:t> </w:t>
      </w:r>
      <w:r>
        <w:rPr>
          <w:rFonts w:cs="Arial" w:hint="eastAsia"/>
          <w:color w:val="000000"/>
        </w:rPr>
        <w:t> </w:t>
      </w:r>
      <w:r>
        <w:rPr>
          <w:rFonts w:cs="Arial" w:hint="eastAsia"/>
          <w:color w:val="000000"/>
        </w:rPr>
        <w:t> </w:t>
      </w:r>
      <w:r>
        <w:rPr>
          <w:rFonts w:cs="Arial" w:hint="eastAsia"/>
          <w:color w:val="000000"/>
        </w:rPr>
        <w:t> </w:t>
      </w:r>
      <w:r>
        <w:rPr>
          <w:rFonts w:cs="Arial" w:hint="eastAsia"/>
          <w:color w:val="000000"/>
        </w:rPr>
        <w:t> </w:t>
      </w:r>
      <w:r>
        <w:rPr>
          <w:rFonts w:cs="Arial" w:hint="eastAsia"/>
          <w:color w:val="000000"/>
        </w:rPr>
        <w:t> </w:t>
      </w:r>
      <w:r>
        <w:rPr>
          <w:rFonts w:cs="Arial" w:hint="eastAsia"/>
          <w:color w:val="000000"/>
        </w:rPr>
        <w:t> </w:t>
      </w:r>
      <w:r>
        <w:rPr>
          <w:rFonts w:cs="Arial" w:hint="eastAsia"/>
          <w:color w:val="000000"/>
        </w:rPr>
        <w:t> </w:t>
      </w:r>
      <w:r>
        <w:rPr>
          <w:rFonts w:cs="Arial" w:hint="eastAsia"/>
          <w:color w:val="000000"/>
        </w:rPr>
        <w:t> </w:t>
      </w:r>
      <w:r>
        <w:rPr>
          <w:rFonts w:cs="Arial" w:hint="eastAsia"/>
          <w:color w:val="000000"/>
        </w:rPr>
        <w:t xml:space="preserve"> </w:t>
      </w:r>
      <w:r>
        <w:rPr>
          <w:rFonts w:cs="Arial" w:hint="eastAsia"/>
          <w:color w:val="000000"/>
        </w:rPr>
        <w:t> </w:t>
      </w:r>
      <w:r>
        <w:rPr>
          <w:rFonts w:cs="Arial" w:hint="eastAsia"/>
          <w:color w:val="000000"/>
        </w:rPr>
        <w:t> </w:t>
      </w:r>
      <w:r>
        <w:rPr>
          <w:rFonts w:cs="Arial" w:hint="eastAsia"/>
          <w:color w:val="000000"/>
        </w:rPr>
        <w:t>2024年3月19日</w:t>
      </w:r>
    </w:p>
    <w:p w:rsidR="00D81748" w:rsidRDefault="00D81748" w:rsidP="00D81748">
      <w:pPr>
        <w:pStyle w:val="a3"/>
        <w:spacing w:before="0" w:beforeAutospacing="0" w:after="0" w:afterAutospacing="0" w:line="420" w:lineRule="atLeast"/>
        <w:jc w:val="center"/>
        <w:rPr>
          <w:rFonts w:cs="Arial" w:hint="eastAsia"/>
          <w:color w:val="000000"/>
        </w:rPr>
      </w:pPr>
    </w:p>
    <w:p w:rsidR="00D81748" w:rsidRDefault="00D81748" w:rsidP="00D81748">
      <w:pPr>
        <w:pStyle w:val="a3"/>
        <w:spacing w:before="0" w:beforeAutospacing="0" w:after="0" w:afterAutospacing="0" w:line="420" w:lineRule="atLeast"/>
        <w:jc w:val="center"/>
        <w:rPr>
          <w:rFonts w:ascii="Arial" w:hAnsi="Arial" w:cs="Arial"/>
          <w:color w:val="000000"/>
          <w:sz w:val="29"/>
          <w:szCs w:val="29"/>
        </w:rPr>
      </w:pPr>
      <w:r>
        <w:rPr>
          <w:rStyle w:val="a4"/>
          <w:rFonts w:cs="Arial" w:hint="eastAsia"/>
          <w:color w:val="000000"/>
          <w:sz w:val="29"/>
          <w:szCs w:val="29"/>
        </w:rPr>
        <w:t>重庆市低</w:t>
      </w:r>
      <w:r>
        <w:rPr>
          <w:rFonts w:ascii="MS Mincho" w:eastAsia="MS Mincho" w:hAnsi="MS Mincho" w:cs="MS Mincho" w:hint="eastAsia"/>
          <w:color w:val="000000"/>
        </w:rPr>
        <w:t>​</w:t>
      </w:r>
      <w:r>
        <w:rPr>
          <w:rStyle w:val="a4"/>
          <w:rFonts w:cs="Arial" w:hint="eastAsia"/>
          <w:color w:val="000000"/>
          <w:sz w:val="29"/>
          <w:szCs w:val="29"/>
        </w:rPr>
        <w:t>保边缘家庭认定办法</w:t>
      </w:r>
    </w:p>
    <w:p w:rsidR="00D81748" w:rsidRDefault="00D81748" w:rsidP="00D81748">
      <w:pPr>
        <w:pStyle w:val="a3"/>
        <w:spacing w:before="0" w:beforeAutospacing="0" w:after="0" w:afterAutospacing="0" w:line="420" w:lineRule="atLeast"/>
        <w:jc w:val="center"/>
        <w:rPr>
          <w:rFonts w:ascii="Arial" w:hAnsi="Arial" w:cs="Arial"/>
          <w:color w:val="000000"/>
          <w:sz w:val="29"/>
          <w:szCs w:val="29"/>
        </w:rPr>
      </w:pPr>
      <w:r>
        <w:rPr>
          <w:rStyle w:val="a4"/>
          <w:rFonts w:cs="Arial" w:hint="eastAsia"/>
          <w:color w:val="000000"/>
          <w:sz w:val="29"/>
          <w:szCs w:val="29"/>
        </w:rPr>
        <w:t xml:space="preserve">第一章 </w:t>
      </w:r>
      <w:r>
        <w:rPr>
          <w:rStyle w:val="a4"/>
          <w:rFonts w:cs="Arial" w:hint="eastAsia"/>
          <w:color w:val="000000"/>
          <w:sz w:val="29"/>
          <w:szCs w:val="29"/>
        </w:rPr>
        <w:t> </w:t>
      </w:r>
      <w:r>
        <w:rPr>
          <w:rStyle w:val="a4"/>
          <w:rFonts w:cs="Arial" w:hint="eastAsia"/>
          <w:color w:val="000000"/>
          <w:sz w:val="29"/>
          <w:szCs w:val="29"/>
        </w:rPr>
        <w:t>总 则</w:t>
      </w:r>
      <w:r>
        <w:rPr>
          <w:rStyle w:val="a4"/>
          <w:rFonts w:cs="Arial" w:hint="eastAsia"/>
          <w:color w:val="000000"/>
          <w:sz w:val="29"/>
          <w:szCs w:val="29"/>
        </w:rPr>
        <w:t> </w:t>
      </w:r>
    </w:p>
    <w:p w:rsidR="00D81748" w:rsidRDefault="00D81748" w:rsidP="00D81748">
      <w:pPr>
        <w:pStyle w:val="a3"/>
        <w:spacing w:before="0" w:beforeAutospacing="0" w:after="0" w:afterAutospacing="0" w:line="420" w:lineRule="atLeast"/>
        <w:ind w:firstLine="570"/>
        <w:jc w:val="both"/>
        <w:rPr>
          <w:rFonts w:ascii="Arial" w:hAnsi="Arial" w:cs="Arial"/>
          <w:color w:val="000000"/>
        </w:rPr>
      </w:pPr>
      <w:r>
        <w:rPr>
          <w:rFonts w:cs="Arial" w:hint="eastAsia"/>
          <w:color w:val="000000"/>
        </w:rPr>
        <w:t xml:space="preserve">第一条 </w:t>
      </w:r>
      <w:r>
        <w:rPr>
          <w:rFonts w:cs="Arial" w:hint="eastAsia"/>
          <w:color w:val="000000"/>
        </w:rPr>
        <w:t> </w:t>
      </w:r>
      <w:r>
        <w:rPr>
          <w:rFonts w:cs="Arial" w:hint="eastAsia"/>
          <w:color w:val="000000"/>
        </w:rPr>
        <w:t>为进一步规范</w:t>
      </w:r>
      <w:proofErr w:type="gramStart"/>
      <w:r>
        <w:rPr>
          <w:rFonts w:cs="Arial" w:hint="eastAsia"/>
          <w:color w:val="000000"/>
        </w:rPr>
        <w:t>我市低保边缘</w:t>
      </w:r>
      <w:proofErr w:type="gramEnd"/>
      <w:r>
        <w:rPr>
          <w:rFonts w:cs="Arial" w:hint="eastAsia"/>
          <w:color w:val="000000"/>
        </w:rPr>
        <w:t>家庭认定工作，健全分层分类社会救助体系，</w:t>
      </w:r>
      <w:proofErr w:type="gramStart"/>
      <w:r>
        <w:rPr>
          <w:rFonts w:cs="Arial" w:hint="eastAsia"/>
          <w:color w:val="000000"/>
        </w:rPr>
        <w:t>切实织密扎牢</w:t>
      </w:r>
      <w:proofErr w:type="gramEnd"/>
      <w:r>
        <w:rPr>
          <w:rFonts w:cs="Arial" w:hint="eastAsia"/>
          <w:color w:val="000000"/>
        </w:rPr>
        <w:t>民生兜底保障网，根据《国务院办公厅转发民政部等单位&lt;关于加强低收入人口动态监测做好分层分类社会救助工作的意见&amp;</w:t>
      </w:r>
      <w:proofErr w:type="spellStart"/>
      <w:r>
        <w:rPr>
          <w:rFonts w:cs="Arial" w:hint="eastAsia"/>
          <w:color w:val="000000"/>
        </w:rPr>
        <w:t>gt</w:t>
      </w:r>
      <w:proofErr w:type="spellEnd"/>
      <w:r>
        <w:rPr>
          <w:rFonts w:cs="Arial" w:hint="eastAsia"/>
          <w:color w:val="000000"/>
        </w:rPr>
        <w:t>;的通知》《重庆市最低生活保障条件认定办法》等有关规定，结合我市实际，制定本办法。</w:t>
      </w:r>
    </w:p>
    <w:p w:rsidR="00D81748" w:rsidRDefault="00D81748" w:rsidP="00D81748">
      <w:pPr>
        <w:pStyle w:val="a3"/>
        <w:spacing w:before="0" w:beforeAutospacing="0" w:after="0" w:afterAutospacing="0" w:line="420" w:lineRule="atLeast"/>
        <w:ind w:firstLine="570"/>
        <w:jc w:val="both"/>
        <w:rPr>
          <w:rFonts w:ascii="Arial" w:hAnsi="Arial" w:cs="Arial"/>
          <w:color w:val="000000"/>
        </w:rPr>
      </w:pPr>
      <w:r>
        <w:rPr>
          <w:rFonts w:cs="Arial" w:hint="eastAsia"/>
          <w:color w:val="000000"/>
        </w:rPr>
        <w:t xml:space="preserve">第二条 </w:t>
      </w:r>
      <w:r>
        <w:rPr>
          <w:rFonts w:cs="Arial" w:hint="eastAsia"/>
          <w:color w:val="000000"/>
        </w:rPr>
        <w:t> </w:t>
      </w:r>
      <w:proofErr w:type="gramStart"/>
      <w:r>
        <w:rPr>
          <w:rFonts w:cs="Arial" w:hint="eastAsia"/>
          <w:color w:val="000000"/>
        </w:rPr>
        <w:t>低保边缘</w:t>
      </w:r>
      <w:proofErr w:type="gramEnd"/>
      <w:r>
        <w:rPr>
          <w:rFonts w:cs="Arial" w:hint="eastAsia"/>
          <w:color w:val="000000"/>
        </w:rPr>
        <w:t>家庭认定工作原则：</w:t>
      </w:r>
    </w:p>
    <w:p w:rsidR="00D81748" w:rsidRDefault="00D81748" w:rsidP="00D81748">
      <w:pPr>
        <w:pStyle w:val="a3"/>
        <w:spacing w:before="0" w:beforeAutospacing="0" w:after="0" w:afterAutospacing="0" w:line="420" w:lineRule="atLeast"/>
        <w:ind w:firstLine="570"/>
        <w:jc w:val="both"/>
        <w:rPr>
          <w:rFonts w:ascii="Arial" w:hAnsi="Arial" w:cs="Arial"/>
          <w:color w:val="000000"/>
        </w:rPr>
      </w:pPr>
      <w:r>
        <w:rPr>
          <w:rFonts w:cs="Arial" w:hint="eastAsia"/>
          <w:color w:val="000000"/>
        </w:rPr>
        <w:t>（一）户籍地管理，分级负责；</w:t>
      </w:r>
    </w:p>
    <w:p w:rsidR="00D81748" w:rsidRDefault="00D81748" w:rsidP="00D81748">
      <w:pPr>
        <w:pStyle w:val="a3"/>
        <w:spacing w:before="0" w:beforeAutospacing="0" w:after="0" w:afterAutospacing="0" w:line="420" w:lineRule="atLeast"/>
        <w:ind w:firstLine="570"/>
        <w:jc w:val="both"/>
        <w:rPr>
          <w:rFonts w:ascii="Arial" w:hAnsi="Arial" w:cs="Arial"/>
          <w:color w:val="000000"/>
        </w:rPr>
      </w:pPr>
      <w:r>
        <w:rPr>
          <w:rFonts w:cs="Arial" w:hint="eastAsia"/>
          <w:color w:val="000000"/>
        </w:rPr>
        <w:t>（二）动态管理，精准认定；</w:t>
      </w:r>
    </w:p>
    <w:p w:rsidR="00D81748" w:rsidRDefault="00D81748" w:rsidP="00D81748">
      <w:pPr>
        <w:pStyle w:val="a3"/>
        <w:spacing w:before="0" w:beforeAutospacing="0" w:after="0" w:afterAutospacing="0" w:line="420" w:lineRule="atLeast"/>
        <w:ind w:firstLine="570"/>
        <w:jc w:val="both"/>
        <w:rPr>
          <w:rFonts w:ascii="Arial" w:hAnsi="Arial" w:cs="Arial"/>
          <w:color w:val="000000"/>
        </w:rPr>
      </w:pPr>
      <w:r>
        <w:rPr>
          <w:rFonts w:cs="Arial" w:hint="eastAsia"/>
          <w:color w:val="000000"/>
        </w:rPr>
        <w:t>（三）优化服务，高效便民；</w:t>
      </w:r>
    </w:p>
    <w:p w:rsidR="00D81748" w:rsidRDefault="00D81748" w:rsidP="00D81748">
      <w:pPr>
        <w:pStyle w:val="a3"/>
        <w:spacing w:before="0" w:beforeAutospacing="0" w:after="0" w:afterAutospacing="0" w:line="420" w:lineRule="atLeast"/>
        <w:ind w:firstLine="570"/>
        <w:jc w:val="both"/>
        <w:rPr>
          <w:rFonts w:ascii="Arial" w:hAnsi="Arial" w:cs="Arial"/>
          <w:color w:val="000000"/>
        </w:rPr>
      </w:pPr>
      <w:r>
        <w:rPr>
          <w:rFonts w:cs="Arial" w:hint="eastAsia"/>
          <w:color w:val="000000"/>
        </w:rPr>
        <w:t>（四）规范管理，公开公正。</w:t>
      </w:r>
    </w:p>
    <w:p w:rsidR="00D81748" w:rsidRDefault="00D81748" w:rsidP="00D81748">
      <w:pPr>
        <w:pStyle w:val="a3"/>
        <w:spacing w:before="0" w:beforeAutospacing="0" w:after="0" w:afterAutospacing="0" w:line="420" w:lineRule="atLeast"/>
        <w:ind w:firstLine="570"/>
        <w:jc w:val="both"/>
        <w:rPr>
          <w:rFonts w:ascii="Arial" w:hAnsi="Arial" w:cs="Arial"/>
          <w:color w:val="000000"/>
        </w:rPr>
      </w:pPr>
      <w:r>
        <w:rPr>
          <w:rFonts w:cs="Arial" w:hint="eastAsia"/>
          <w:color w:val="000000"/>
        </w:rPr>
        <w:t xml:space="preserve">第三条 </w:t>
      </w:r>
      <w:r>
        <w:rPr>
          <w:rFonts w:cs="Arial" w:hint="eastAsia"/>
          <w:color w:val="000000"/>
        </w:rPr>
        <w:t> </w:t>
      </w:r>
      <w:proofErr w:type="gramStart"/>
      <w:r>
        <w:rPr>
          <w:rFonts w:cs="Arial" w:hint="eastAsia"/>
          <w:color w:val="000000"/>
        </w:rPr>
        <w:t>低保边缘</w:t>
      </w:r>
      <w:proofErr w:type="gramEnd"/>
      <w:r>
        <w:rPr>
          <w:rFonts w:cs="Arial" w:hint="eastAsia"/>
          <w:color w:val="000000"/>
        </w:rPr>
        <w:t>家庭是指家庭人均月收入高于最低生活保障标准，但低于最低生活保障标准1.5倍，且家庭财产、家庭消费支出状况符合相关规定，未纳入最低生活保障、特困供养范围的低收入家庭。</w:t>
      </w:r>
    </w:p>
    <w:p w:rsidR="00D81748" w:rsidRDefault="00D81748" w:rsidP="00D81748">
      <w:pPr>
        <w:pStyle w:val="a3"/>
        <w:spacing w:before="0" w:beforeAutospacing="0" w:after="0" w:afterAutospacing="0" w:line="420" w:lineRule="atLeast"/>
        <w:ind w:firstLine="570"/>
        <w:jc w:val="both"/>
        <w:rPr>
          <w:rFonts w:ascii="Arial" w:hAnsi="Arial" w:cs="Arial"/>
          <w:color w:val="000000"/>
        </w:rPr>
      </w:pPr>
      <w:r>
        <w:rPr>
          <w:rFonts w:cs="Arial" w:hint="eastAsia"/>
          <w:color w:val="000000"/>
        </w:rPr>
        <w:t xml:space="preserve">第四条 </w:t>
      </w:r>
      <w:r>
        <w:rPr>
          <w:rFonts w:cs="Arial" w:hint="eastAsia"/>
          <w:color w:val="000000"/>
        </w:rPr>
        <w:t> </w:t>
      </w:r>
      <w:r>
        <w:rPr>
          <w:rFonts w:cs="Arial" w:hint="eastAsia"/>
          <w:color w:val="000000"/>
        </w:rPr>
        <w:t>区县（自治县）民政部门负责本行政区域</w:t>
      </w:r>
      <w:proofErr w:type="gramStart"/>
      <w:r>
        <w:rPr>
          <w:rFonts w:cs="Arial" w:hint="eastAsia"/>
          <w:color w:val="000000"/>
        </w:rPr>
        <w:t>内低保边缘</w:t>
      </w:r>
      <w:proofErr w:type="gramEnd"/>
      <w:r>
        <w:rPr>
          <w:rFonts w:cs="Arial" w:hint="eastAsia"/>
          <w:color w:val="000000"/>
        </w:rPr>
        <w:t>家庭审核确认工作，统筹</w:t>
      </w:r>
      <w:proofErr w:type="gramStart"/>
      <w:r>
        <w:rPr>
          <w:rFonts w:cs="Arial" w:hint="eastAsia"/>
          <w:color w:val="000000"/>
        </w:rPr>
        <w:t>做好低保</w:t>
      </w:r>
      <w:proofErr w:type="gramEnd"/>
      <w:r>
        <w:rPr>
          <w:rFonts w:cs="Arial" w:hint="eastAsia"/>
          <w:color w:val="000000"/>
        </w:rPr>
        <w:t>边缘家庭相关工作。</w:t>
      </w:r>
    </w:p>
    <w:p w:rsidR="00D81748" w:rsidRDefault="00D81748" w:rsidP="00D81748">
      <w:pPr>
        <w:pStyle w:val="a3"/>
        <w:spacing w:before="0" w:beforeAutospacing="0" w:after="0" w:afterAutospacing="0" w:line="420" w:lineRule="atLeast"/>
        <w:ind w:firstLine="570"/>
        <w:jc w:val="both"/>
        <w:rPr>
          <w:rFonts w:ascii="Arial" w:hAnsi="Arial" w:cs="Arial"/>
          <w:color w:val="000000"/>
        </w:rPr>
      </w:pPr>
      <w:r>
        <w:rPr>
          <w:rFonts w:cs="Arial" w:hint="eastAsia"/>
          <w:color w:val="000000"/>
        </w:rPr>
        <w:lastRenderedPageBreak/>
        <w:t>乡（镇）人民政府、街道办事处承担本行政区域</w:t>
      </w:r>
      <w:proofErr w:type="gramStart"/>
      <w:r>
        <w:rPr>
          <w:rFonts w:cs="Arial" w:hint="eastAsia"/>
          <w:color w:val="000000"/>
        </w:rPr>
        <w:t>内低保边缘</w:t>
      </w:r>
      <w:proofErr w:type="gramEnd"/>
      <w:r>
        <w:rPr>
          <w:rFonts w:cs="Arial" w:hint="eastAsia"/>
          <w:color w:val="000000"/>
        </w:rPr>
        <w:t>家庭认定申请的受理、初审、管理等工作。村民委员会、居民委员会协助乡（镇）人民政府、街道办事处</w:t>
      </w:r>
      <w:proofErr w:type="gramStart"/>
      <w:r>
        <w:rPr>
          <w:rFonts w:cs="Arial" w:hint="eastAsia"/>
          <w:color w:val="000000"/>
        </w:rPr>
        <w:t>开展低保</w:t>
      </w:r>
      <w:proofErr w:type="gramEnd"/>
      <w:r>
        <w:rPr>
          <w:rFonts w:cs="Arial" w:hint="eastAsia"/>
          <w:color w:val="000000"/>
        </w:rPr>
        <w:t>边缘家庭的走访发现、调查核实、张榜公示等工作。</w:t>
      </w:r>
    </w:p>
    <w:p w:rsidR="00D81748" w:rsidRDefault="00D81748" w:rsidP="00D81748">
      <w:pPr>
        <w:pStyle w:val="a3"/>
        <w:spacing w:before="0" w:beforeAutospacing="0" w:after="0" w:afterAutospacing="0" w:line="420" w:lineRule="atLeast"/>
        <w:ind w:firstLine="570"/>
        <w:jc w:val="both"/>
        <w:rPr>
          <w:rFonts w:ascii="Arial" w:hAnsi="Arial" w:cs="Arial"/>
          <w:color w:val="000000"/>
        </w:rPr>
      </w:pPr>
      <w:r>
        <w:rPr>
          <w:rFonts w:cs="Arial" w:hint="eastAsia"/>
          <w:color w:val="000000"/>
        </w:rPr>
        <w:t xml:space="preserve">第五条 </w:t>
      </w:r>
      <w:r>
        <w:rPr>
          <w:rFonts w:cs="Arial" w:hint="eastAsia"/>
          <w:color w:val="000000"/>
        </w:rPr>
        <w:t> </w:t>
      </w:r>
      <w:r>
        <w:rPr>
          <w:rFonts w:cs="Arial" w:hint="eastAsia"/>
          <w:color w:val="000000"/>
        </w:rPr>
        <w:t>各级社会救助管理部门根据职责范围，按照相关规定</w:t>
      </w:r>
      <w:proofErr w:type="gramStart"/>
      <w:r>
        <w:rPr>
          <w:rFonts w:cs="Arial" w:hint="eastAsia"/>
          <w:color w:val="000000"/>
        </w:rPr>
        <w:t>给予低保边缘</w:t>
      </w:r>
      <w:proofErr w:type="gramEnd"/>
      <w:r>
        <w:rPr>
          <w:rFonts w:cs="Arial" w:hint="eastAsia"/>
          <w:color w:val="000000"/>
        </w:rPr>
        <w:t>家庭相应社会救助或提供其他必要的救助措施。</w:t>
      </w:r>
    </w:p>
    <w:p w:rsidR="00D81748" w:rsidRDefault="00D81748" w:rsidP="00D81748">
      <w:pPr>
        <w:pStyle w:val="a3"/>
        <w:spacing w:before="0" w:beforeAutospacing="0" w:after="0" w:afterAutospacing="0" w:line="420" w:lineRule="atLeast"/>
        <w:ind w:firstLine="570"/>
        <w:rPr>
          <w:rFonts w:ascii="Arial" w:hAnsi="Arial" w:cs="Arial"/>
          <w:color w:val="000000"/>
          <w:sz w:val="29"/>
          <w:szCs w:val="29"/>
        </w:rPr>
      </w:pPr>
      <w:r>
        <w:rPr>
          <w:rFonts w:cs="Arial" w:hint="eastAsia"/>
          <w:color w:val="000000"/>
          <w:sz w:val="29"/>
          <w:szCs w:val="29"/>
        </w:rPr>
        <w:t> </w:t>
      </w:r>
    </w:p>
    <w:p w:rsidR="00D81748" w:rsidRDefault="00D81748" w:rsidP="00D81748">
      <w:pPr>
        <w:pStyle w:val="a3"/>
        <w:spacing w:before="0" w:beforeAutospacing="0" w:after="0" w:afterAutospacing="0" w:line="420" w:lineRule="atLeast"/>
        <w:jc w:val="center"/>
        <w:rPr>
          <w:rFonts w:ascii="Arial" w:hAnsi="Arial" w:cs="Arial"/>
          <w:color w:val="000000"/>
          <w:sz w:val="29"/>
          <w:szCs w:val="29"/>
        </w:rPr>
      </w:pPr>
      <w:r>
        <w:rPr>
          <w:rStyle w:val="a4"/>
          <w:rFonts w:cs="Arial" w:hint="eastAsia"/>
          <w:color w:val="000000"/>
          <w:sz w:val="29"/>
          <w:szCs w:val="29"/>
        </w:rPr>
        <w:t xml:space="preserve">第二章 </w:t>
      </w:r>
      <w:r>
        <w:rPr>
          <w:rStyle w:val="a4"/>
          <w:rFonts w:cs="Arial" w:hint="eastAsia"/>
          <w:color w:val="000000"/>
          <w:sz w:val="29"/>
          <w:szCs w:val="29"/>
        </w:rPr>
        <w:t> </w:t>
      </w:r>
      <w:r>
        <w:rPr>
          <w:rStyle w:val="a4"/>
          <w:rFonts w:cs="Arial" w:hint="eastAsia"/>
          <w:color w:val="000000"/>
          <w:sz w:val="29"/>
          <w:szCs w:val="29"/>
        </w:rPr>
        <w:t> </w:t>
      </w:r>
      <w:r>
        <w:rPr>
          <w:rStyle w:val="a4"/>
          <w:rFonts w:cs="Arial" w:hint="eastAsia"/>
          <w:color w:val="000000"/>
          <w:sz w:val="29"/>
          <w:szCs w:val="29"/>
        </w:rPr>
        <w:t>家庭成员</w:t>
      </w:r>
    </w:p>
    <w:p w:rsidR="00D81748" w:rsidRDefault="00D81748" w:rsidP="00D81748">
      <w:pPr>
        <w:pStyle w:val="a3"/>
        <w:spacing w:before="0" w:beforeAutospacing="0" w:after="0" w:afterAutospacing="0" w:line="420" w:lineRule="atLeast"/>
        <w:ind w:firstLine="570"/>
        <w:jc w:val="both"/>
        <w:rPr>
          <w:rFonts w:ascii="Arial" w:hAnsi="Arial" w:cs="Arial"/>
          <w:color w:val="000000"/>
        </w:rPr>
      </w:pPr>
      <w:r>
        <w:rPr>
          <w:rFonts w:cs="Arial" w:hint="eastAsia"/>
          <w:color w:val="000000"/>
        </w:rPr>
        <w:t>第六条</w:t>
      </w:r>
      <w:r>
        <w:rPr>
          <w:rFonts w:cs="Arial" w:hint="eastAsia"/>
          <w:color w:val="000000"/>
        </w:rPr>
        <w:t> </w:t>
      </w:r>
      <w:r>
        <w:rPr>
          <w:rFonts w:cs="Arial" w:hint="eastAsia"/>
          <w:color w:val="000000"/>
        </w:rPr>
        <w:t xml:space="preserve"> </w:t>
      </w:r>
      <w:proofErr w:type="gramStart"/>
      <w:r>
        <w:rPr>
          <w:rFonts w:cs="Arial" w:hint="eastAsia"/>
          <w:color w:val="000000"/>
        </w:rPr>
        <w:t>低保边缘</w:t>
      </w:r>
      <w:proofErr w:type="gramEnd"/>
      <w:r>
        <w:rPr>
          <w:rFonts w:cs="Arial" w:hint="eastAsia"/>
          <w:color w:val="000000"/>
        </w:rPr>
        <w:t>家庭认定以家庭为单位，由申请家庭确定一名共同生活的家庭成员作为申请人，向其户籍所在地乡（镇）人民政府、街道办事处提出申请。</w:t>
      </w:r>
    </w:p>
    <w:p w:rsidR="00D81748" w:rsidRDefault="00D81748" w:rsidP="00D81748">
      <w:pPr>
        <w:pStyle w:val="a3"/>
        <w:spacing w:before="0" w:beforeAutospacing="0" w:after="0" w:afterAutospacing="0" w:line="420" w:lineRule="atLeast"/>
        <w:ind w:firstLine="570"/>
        <w:jc w:val="both"/>
        <w:rPr>
          <w:rFonts w:ascii="Arial" w:hAnsi="Arial" w:cs="Arial"/>
          <w:color w:val="000000"/>
        </w:rPr>
      </w:pPr>
      <w:r>
        <w:rPr>
          <w:rFonts w:cs="Arial" w:hint="eastAsia"/>
          <w:color w:val="000000"/>
        </w:rPr>
        <w:t>第七条</w:t>
      </w:r>
      <w:r>
        <w:rPr>
          <w:rFonts w:cs="Arial" w:hint="eastAsia"/>
          <w:color w:val="000000"/>
        </w:rPr>
        <w:t> </w:t>
      </w:r>
      <w:r>
        <w:rPr>
          <w:rFonts w:cs="Arial" w:hint="eastAsia"/>
          <w:color w:val="000000"/>
        </w:rPr>
        <w:t xml:space="preserve"> </w:t>
      </w:r>
      <w:proofErr w:type="gramStart"/>
      <w:r>
        <w:rPr>
          <w:rFonts w:cs="Arial" w:hint="eastAsia"/>
          <w:color w:val="000000"/>
        </w:rPr>
        <w:t>申请低保边缘</w:t>
      </w:r>
      <w:proofErr w:type="gramEnd"/>
      <w:r>
        <w:rPr>
          <w:rFonts w:cs="Arial" w:hint="eastAsia"/>
          <w:color w:val="000000"/>
        </w:rPr>
        <w:t>家庭的申请人应具有本市户籍，其家庭成员是具有法定赡养、抚养、扶养义务关系的共同生活家庭成员。</w:t>
      </w:r>
    </w:p>
    <w:p w:rsidR="00D81748" w:rsidRDefault="00D81748" w:rsidP="00D81748">
      <w:pPr>
        <w:pStyle w:val="a3"/>
        <w:spacing w:before="0" w:beforeAutospacing="0" w:after="0" w:afterAutospacing="0" w:line="420" w:lineRule="atLeast"/>
        <w:ind w:firstLine="570"/>
        <w:jc w:val="both"/>
        <w:rPr>
          <w:rFonts w:ascii="Arial" w:hAnsi="Arial" w:cs="Arial"/>
          <w:color w:val="000000"/>
        </w:rPr>
      </w:pPr>
      <w:r>
        <w:rPr>
          <w:rFonts w:cs="Arial" w:hint="eastAsia"/>
          <w:color w:val="000000"/>
        </w:rPr>
        <w:t xml:space="preserve">第八条 </w:t>
      </w:r>
      <w:r>
        <w:rPr>
          <w:rFonts w:cs="Arial" w:hint="eastAsia"/>
          <w:color w:val="000000"/>
        </w:rPr>
        <w:t> </w:t>
      </w:r>
      <w:r>
        <w:rPr>
          <w:rFonts w:cs="Arial" w:hint="eastAsia"/>
          <w:color w:val="000000"/>
        </w:rPr>
        <w:t>共同生活的家庭成员包括：</w:t>
      </w:r>
    </w:p>
    <w:p w:rsidR="00D81748" w:rsidRDefault="00D81748" w:rsidP="00D81748">
      <w:pPr>
        <w:pStyle w:val="a3"/>
        <w:spacing w:before="0" w:beforeAutospacing="0" w:after="0" w:afterAutospacing="0" w:line="420" w:lineRule="atLeast"/>
        <w:ind w:firstLine="570"/>
        <w:jc w:val="both"/>
        <w:rPr>
          <w:rFonts w:ascii="Arial" w:hAnsi="Arial" w:cs="Arial"/>
          <w:color w:val="000000"/>
        </w:rPr>
      </w:pPr>
      <w:r>
        <w:rPr>
          <w:rFonts w:cs="Arial" w:hint="eastAsia"/>
          <w:color w:val="000000"/>
        </w:rPr>
        <w:t>（一）配偶。</w:t>
      </w:r>
    </w:p>
    <w:p w:rsidR="00D81748" w:rsidRDefault="00D81748" w:rsidP="00D81748">
      <w:pPr>
        <w:pStyle w:val="a3"/>
        <w:spacing w:before="0" w:beforeAutospacing="0" w:after="0" w:afterAutospacing="0" w:line="420" w:lineRule="atLeast"/>
        <w:ind w:firstLine="570"/>
        <w:jc w:val="both"/>
        <w:rPr>
          <w:rFonts w:ascii="Arial" w:hAnsi="Arial" w:cs="Arial"/>
          <w:color w:val="000000"/>
        </w:rPr>
      </w:pPr>
      <w:r>
        <w:rPr>
          <w:rFonts w:cs="Arial" w:hint="eastAsia"/>
          <w:color w:val="000000"/>
        </w:rPr>
        <w:t>（二）未成年子女。</w:t>
      </w:r>
    </w:p>
    <w:p w:rsidR="00D81748" w:rsidRDefault="00D81748" w:rsidP="00D81748">
      <w:pPr>
        <w:pStyle w:val="a3"/>
        <w:spacing w:before="0" w:beforeAutospacing="0" w:after="0" w:afterAutospacing="0" w:line="420" w:lineRule="atLeast"/>
        <w:ind w:firstLine="570"/>
        <w:jc w:val="both"/>
        <w:rPr>
          <w:rFonts w:ascii="Arial" w:hAnsi="Arial" w:cs="Arial"/>
          <w:color w:val="000000"/>
        </w:rPr>
      </w:pPr>
      <w:r>
        <w:rPr>
          <w:rFonts w:cs="Arial" w:hint="eastAsia"/>
          <w:color w:val="000000"/>
        </w:rPr>
        <w:t>（三）已成年但不能独立生活的子女，包括在校接受全日制本科及以下学历教育的子女。</w:t>
      </w:r>
    </w:p>
    <w:p w:rsidR="00D81748" w:rsidRDefault="00D81748" w:rsidP="00D81748">
      <w:pPr>
        <w:pStyle w:val="a3"/>
        <w:spacing w:before="0" w:beforeAutospacing="0" w:after="0" w:afterAutospacing="0" w:line="420" w:lineRule="atLeast"/>
        <w:ind w:firstLine="570"/>
        <w:jc w:val="both"/>
        <w:rPr>
          <w:rFonts w:ascii="Arial" w:hAnsi="Arial" w:cs="Arial"/>
          <w:color w:val="000000"/>
        </w:rPr>
      </w:pPr>
      <w:r>
        <w:rPr>
          <w:rFonts w:cs="Arial" w:hint="eastAsia"/>
          <w:color w:val="000000"/>
        </w:rPr>
        <w:t>（四）其他具有法定赡养、抚养、扶养义务关系并长期共同居住的人员。</w:t>
      </w:r>
    </w:p>
    <w:p w:rsidR="00D81748" w:rsidRDefault="00D81748" w:rsidP="00D81748">
      <w:pPr>
        <w:pStyle w:val="a3"/>
        <w:spacing w:before="0" w:beforeAutospacing="0" w:after="0" w:afterAutospacing="0" w:line="420" w:lineRule="atLeast"/>
        <w:jc w:val="center"/>
        <w:rPr>
          <w:rFonts w:ascii="Arial" w:hAnsi="Arial" w:cs="Arial"/>
          <w:color w:val="000000"/>
          <w:sz w:val="29"/>
          <w:szCs w:val="29"/>
        </w:rPr>
      </w:pPr>
      <w:r>
        <w:rPr>
          <w:rFonts w:cs="Arial" w:hint="eastAsia"/>
          <w:color w:val="000000"/>
          <w:sz w:val="29"/>
          <w:szCs w:val="29"/>
        </w:rPr>
        <w:t> </w:t>
      </w:r>
    </w:p>
    <w:p w:rsidR="00D81748" w:rsidRDefault="00D81748" w:rsidP="00D81748">
      <w:pPr>
        <w:pStyle w:val="a3"/>
        <w:spacing w:before="0" w:beforeAutospacing="0" w:after="0" w:afterAutospacing="0" w:line="420" w:lineRule="atLeast"/>
        <w:jc w:val="center"/>
        <w:rPr>
          <w:rFonts w:ascii="Arial" w:hAnsi="Arial" w:cs="Arial"/>
          <w:color w:val="000000"/>
          <w:sz w:val="29"/>
          <w:szCs w:val="29"/>
        </w:rPr>
      </w:pPr>
      <w:r>
        <w:rPr>
          <w:rStyle w:val="a4"/>
          <w:rFonts w:cs="Arial" w:hint="eastAsia"/>
          <w:color w:val="000000"/>
          <w:sz w:val="29"/>
          <w:szCs w:val="29"/>
        </w:rPr>
        <w:t xml:space="preserve">第三章 </w:t>
      </w:r>
      <w:r>
        <w:rPr>
          <w:rStyle w:val="a4"/>
          <w:rFonts w:cs="Arial" w:hint="eastAsia"/>
          <w:color w:val="000000"/>
          <w:sz w:val="29"/>
          <w:szCs w:val="29"/>
        </w:rPr>
        <w:t> </w:t>
      </w:r>
      <w:r>
        <w:rPr>
          <w:rStyle w:val="a4"/>
          <w:rFonts w:cs="Arial" w:hint="eastAsia"/>
          <w:color w:val="000000"/>
          <w:sz w:val="29"/>
          <w:szCs w:val="29"/>
        </w:rPr>
        <w:t>家庭收入</w:t>
      </w:r>
    </w:p>
    <w:p w:rsidR="00D81748" w:rsidRDefault="00D81748" w:rsidP="00D81748">
      <w:pPr>
        <w:pStyle w:val="a3"/>
        <w:shd w:val="clear" w:color="auto" w:fill="FFFFFF"/>
        <w:spacing w:before="0" w:beforeAutospacing="0" w:after="0" w:afterAutospacing="0" w:line="420" w:lineRule="atLeast"/>
        <w:ind w:firstLine="570"/>
        <w:jc w:val="both"/>
        <w:rPr>
          <w:rFonts w:ascii="Arial" w:hAnsi="Arial" w:cs="Arial"/>
          <w:color w:val="000000"/>
        </w:rPr>
      </w:pPr>
      <w:r>
        <w:rPr>
          <w:rFonts w:cs="Arial" w:hint="eastAsia"/>
          <w:color w:val="000000"/>
        </w:rPr>
        <w:t>第九条 家庭收入由工资性收入、经营净收入、财产收入和转移净收入四部分组成。家庭月人均收入，按照申请人家庭月收入总额除以核定的家庭人口数确定。具体参照《重庆市最低生活保障条件认定办法》有关规定执行。</w:t>
      </w:r>
    </w:p>
    <w:p w:rsidR="00D81748" w:rsidRDefault="00D81748" w:rsidP="00D81748">
      <w:pPr>
        <w:pStyle w:val="a3"/>
        <w:spacing w:before="0" w:beforeAutospacing="0" w:after="0" w:afterAutospacing="0" w:line="420" w:lineRule="atLeast"/>
        <w:jc w:val="center"/>
        <w:rPr>
          <w:rFonts w:ascii="Arial" w:hAnsi="Arial" w:cs="Arial"/>
          <w:color w:val="000000"/>
          <w:sz w:val="29"/>
          <w:szCs w:val="29"/>
        </w:rPr>
      </w:pPr>
      <w:r>
        <w:rPr>
          <w:rFonts w:cs="Arial" w:hint="eastAsia"/>
          <w:color w:val="000000"/>
          <w:sz w:val="29"/>
          <w:szCs w:val="29"/>
        </w:rPr>
        <w:t> </w:t>
      </w:r>
    </w:p>
    <w:p w:rsidR="00D81748" w:rsidRDefault="00D81748" w:rsidP="00D81748">
      <w:pPr>
        <w:pStyle w:val="a3"/>
        <w:spacing w:before="0" w:beforeAutospacing="0" w:after="0" w:afterAutospacing="0" w:line="420" w:lineRule="atLeast"/>
        <w:jc w:val="center"/>
        <w:rPr>
          <w:rFonts w:ascii="Arial" w:hAnsi="Arial" w:cs="Arial"/>
          <w:color w:val="000000"/>
          <w:sz w:val="29"/>
          <w:szCs w:val="29"/>
        </w:rPr>
      </w:pPr>
      <w:r>
        <w:rPr>
          <w:rStyle w:val="a4"/>
          <w:rFonts w:cs="Arial" w:hint="eastAsia"/>
          <w:color w:val="000000"/>
          <w:sz w:val="29"/>
          <w:szCs w:val="29"/>
        </w:rPr>
        <w:t>第四章</w:t>
      </w:r>
      <w:r>
        <w:rPr>
          <w:rStyle w:val="a4"/>
          <w:rFonts w:cs="Arial" w:hint="eastAsia"/>
          <w:color w:val="000000"/>
          <w:sz w:val="29"/>
          <w:szCs w:val="29"/>
        </w:rPr>
        <w:t> </w:t>
      </w:r>
      <w:r>
        <w:rPr>
          <w:rStyle w:val="a4"/>
          <w:rFonts w:cs="Arial" w:hint="eastAsia"/>
          <w:color w:val="000000"/>
          <w:sz w:val="29"/>
          <w:szCs w:val="29"/>
        </w:rPr>
        <w:t xml:space="preserve"> 家庭财产及消费支出</w:t>
      </w:r>
    </w:p>
    <w:p w:rsidR="00D81748" w:rsidRDefault="00D81748" w:rsidP="00D81748">
      <w:pPr>
        <w:pStyle w:val="a3"/>
        <w:shd w:val="clear" w:color="auto" w:fill="FFFFFF"/>
        <w:spacing w:before="0" w:beforeAutospacing="0" w:after="0" w:afterAutospacing="0" w:line="420" w:lineRule="atLeast"/>
        <w:ind w:firstLine="570"/>
        <w:jc w:val="both"/>
        <w:rPr>
          <w:rFonts w:ascii="Arial" w:hAnsi="Arial" w:cs="Arial"/>
          <w:color w:val="000000"/>
        </w:rPr>
      </w:pPr>
      <w:r>
        <w:rPr>
          <w:rFonts w:cs="Arial" w:hint="eastAsia"/>
          <w:color w:val="000000"/>
        </w:rPr>
        <w:t xml:space="preserve">第十条 </w:t>
      </w:r>
      <w:r>
        <w:rPr>
          <w:rFonts w:cs="Arial" w:hint="eastAsia"/>
          <w:color w:val="000000"/>
        </w:rPr>
        <w:t> </w:t>
      </w:r>
      <w:r>
        <w:rPr>
          <w:rFonts w:cs="Arial" w:hint="eastAsia"/>
          <w:color w:val="000000"/>
        </w:rPr>
        <w:t>家庭财产是</w:t>
      </w:r>
      <w:proofErr w:type="gramStart"/>
      <w:r>
        <w:rPr>
          <w:rFonts w:cs="Arial" w:hint="eastAsia"/>
          <w:color w:val="000000"/>
        </w:rPr>
        <w:t>指共同</w:t>
      </w:r>
      <w:proofErr w:type="gramEnd"/>
      <w:r>
        <w:rPr>
          <w:rFonts w:cs="Arial" w:hint="eastAsia"/>
          <w:color w:val="000000"/>
        </w:rPr>
        <w:t>生活的家庭成员拥有的全部动产和不动产。动产主要包括银行存款、证券、基金、商业保险、债权、互联网金融资产以及车辆等。不动产主要包括房屋、林木等定着物。</w:t>
      </w:r>
    </w:p>
    <w:p w:rsidR="00D81748" w:rsidRDefault="00D81748" w:rsidP="00D81748">
      <w:pPr>
        <w:pStyle w:val="a3"/>
        <w:spacing w:before="0" w:beforeAutospacing="0" w:after="0" w:afterAutospacing="0" w:line="420" w:lineRule="atLeast"/>
        <w:ind w:firstLine="570"/>
        <w:jc w:val="both"/>
        <w:rPr>
          <w:rFonts w:ascii="Arial" w:hAnsi="Arial" w:cs="Arial"/>
          <w:color w:val="000000"/>
        </w:rPr>
      </w:pPr>
      <w:r>
        <w:rPr>
          <w:rFonts w:cs="Arial" w:hint="eastAsia"/>
          <w:color w:val="000000"/>
        </w:rPr>
        <w:t>家庭财产和家庭消费支出状况有以下几种情形之一的，视为不</w:t>
      </w:r>
      <w:proofErr w:type="gramStart"/>
      <w:r>
        <w:rPr>
          <w:rFonts w:cs="Arial" w:hint="eastAsia"/>
          <w:color w:val="000000"/>
        </w:rPr>
        <w:t>符合低保边缘</w:t>
      </w:r>
      <w:proofErr w:type="gramEnd"/>
      <w:r>
        <w:rPr>
          <w:rFonts w:cs="Arial" w:hint="eastAsia"/>
          <w:color w:val="000000"/>
        </w:rPr>
        <w:t>家庭认定条件：</w:t>
      </w:r>
    </w:p>
    <w:p w:rsidR="00D81748" w:rsidRDefault="00D81748" w:rsidP="00D81748">
      <w:pPr>
        <w:pStyle w:val="a3"/>
        <w:spacing w:before="0" w:beforeAutospacing="0" w:after="0" w:afterAutospacing="0" w:line="420" w:lineRule="atLeast"/>
        <w:ind w:firstLine="570"/>
        <w:jc w:val="both"/>
        <w:rPr>
          <w:rFonts w:ascii="Arial" w:hAnsi="Arial" w:cs="Arial"/>
          <w:color w:val="000000"/>
        </w:rPr>
      </w:pPr>
      <w:r>
        <w:rPr>
          <w:rFonts w:cs="Arial" w:hint="eastAsia"/>
          <w:color w:val="000000"/>
        </w:rPr>
        <w:lastRenderedPageBreak/>
        <w:t>（一）家庭存款、理财、基金、有价证券、债券、商业性保险等人均总值高于全市上年城镇居民人均可支配收入。</w:t>
      </w:r>
    </w:p>
    <w:p w:rsidR="00D81748" w:rsidRDefault="00D81748" w:rsidP="00D81748">
      <w:pPr>
        <w:pStyle w:val="a3"/>
        <w:spacing w:before="0" w:beforeAutospacing="0" w:after="0" w:afterAutospacing="0" w:line="420" w:lineRule="atLeast"/>
        <w:ind w:firstLine="570"/>
        <w:jc w:val="both"/>
        <w:rPr>
          <w:rFonts w:ascii="Arial" w:hAnsi="Arial" w:cs="Arial"/>
          <w:color w:val="000000"/>
        </w:rPr>
      </w:pPr>
      <w:r>
        <w:rPr>
          <w:rFonts w:cs="Arial" w:hint="eastAsia"/>
          <w:color w:val="000000"/>
        </w:rPr>
        <w:t>（二）家庭拥有机动车辆（享受燃油补贴的残疾人机动轮椅车、普通两轮摩托车除外）船舶、工程机械以及大型农机具。</w:t>
      </w:r>
    </w:p>
    <w:p w:rsidR="00D81748" w:rsidRDefault="00D81748" w:rsidP="00D81748">
      <w:pPr>
        <w:pStyle w:val="a3"/>
        <w:spacing w:before="0" w:beforeAutospacing="0" w:after="0" w:afterAutospacing="0" w:line="420" w:lineRule="atLeast"/>
        <w:ind w:firstLine="570"/>
        <w:jc w:val="both"/>
        <w:rPr>
          <w:rFonts w:ascii="Arial" w:hAnsi="Arial" w:cs="Arial"/>
          <w:color w:val="000000"/>
        </w:rPr>
      </w:pPr>
      <w:r>
        <w:rPr>
          <w:rFonts w:cs="Arial" w:hint="eastAsia"/>
          <w:color w:val="000000"/>
        </w:rPr>
        <w:t>（三）拥有2套及以上商品住房，且人均拥有建筑面积超过最低住房保障标准3倍；3年内</w:t>
      </w:r>
      <w:proofErr w:type="gramStart"/>
      <w:r>
        <w:rPr>
          <w:rFonts w:cs="Arial" w:hint="eastAsia"/>
          <w:color w:val="000000"/>
        </w:rPr>
        <w:t>修建自</w:t>
      </w:r>
      <w:proofErr w:type="gramEnd"/>
      <w:r>
        <w:rPr>
          <w:rFonts w:cs="Arial" w:hint="eastAsia"/>
          <w:color w:val="000000"/>
        </w:rPr>
        <w:t>有住房、按揭或全款购买商品房（不含因灾重建、排危、国家基础设施建设拆迁房屋等唯一住房）或高标准装修住房。</w:t>
      </w:r>
    </w:p>
    <w:p w:rsidR="00D81748" w:rsidRDefault="00D81748" w:rsidP="00D81748">
      <w:pPr>
        <w:pStyle w:val="a3"/>
        <w:spacing w:before="0" w:beforeAutospacing="0" w:after="0" w:afterAutospacing="0" w:line="420" w:lineRule="atLeast"/>
        <w:ind w:firstLine="570"/>
        <w:jc w:val="both"/>
        <w:rPr>
          <w:rFonts w:ascii="Arial" w:hAnsi="Arial" w:cs="Arial"/>
          <w:color w:val="000000"/>
        </w:rPr>
      </w:pPr>
      <w:r>
        <w:rPr>
          <w:rFonts w:cs="Arial" w:hint="eastAsia"/>
          <w:color w:val="000000"/>
        </w:rPr>
        <w:t>（四）家庭拥有出租或自营的商业门面、店铺。</w:t>
      </w:r>
    </w:p>
    <w:p w:rsidR="00D81748" w:rsidRDefault="00D81748" w:rsidP="00D81748">
      <w:pPr>
        <w:pStyle w:val="a3"/>
        <w:spacing w:before="0" w:beforeAutospacing="0" w:after="0" w:afterAutospacing="0" w:line="420" w:lineRule="atLeast"/>
        <w:ind w:firstLine="570"/>
        <w:jc w:val="both"/>
        <w:rPr>
          <w:rFonts w:ascii="Arial" w:hAnsi="Arial" w:cs="Arial"/>
          <w:color w:val="000000"/>
        </w:rPr>
      </w:pPr>
      <w:r>
        <w:rPr>
          <w:rFonts w:cs="Arial" w:hint="eastAsia"/>
          <w:color w:val="000000"/>
        </w:rPr>
        <w:t>（五）家庭成员自费在高收费学校就读（入托、出国留学）、近1年内自费出国旅游。</w:t>
      </w:r>
    </w:p>
    <w:p w:rsidR="00D81748" w:rsidRDefault="00D81748" w:rsidP="00D81748">
      <w:pPr>
        <w:pStyle w:val="a3"/>
        <w:spacing w:before="0" w:beforeAutospacing="0" w:after="0" w:afterAutospacing="0" w:line="420" w:lineRule="atLeast"/>
        <w:ind w:firstLine="570"/>
        <w:jc w:val="both"/>
        <w:rPr>
          <w:rFonts w:ascii="Arial" w:hAnsi="Arial" w:cs="Arial"/>
          <w:color w:val="000000"/>
        </w:rPr>
      </w:pPr>
      <w:r>
        <w:rPr>
          <w:rFonts w:cs="Arial" w:hint="eastAsia"/>
          <w:color w:val="000000"/>
        </w:rPr>
        <w:t>（六）区县（自治县）民政部门规定的其他情形。</w:t>
      </w:r>
    </w:p>
    <w:p w:rsidR="00D81748" w:rsidRDefault="00D81748" w:rsidP="00D81748">
      <w:pPr>
        <w:pStyle w:val="a3"/>
        <w:spacing w:before="0" w:beforeAutospacing="0" w:after="0" w:afterAutospacing="0" w:line="420" w:lineRule="atLeast"/>
        <w:ind w:firstLine="570"/>
        <w:jc w:val="both"/>
        <w:rPr>
          <w:rFonts w:ascii="Arial" w:hAnsi="Arial" w:cs="Arial"/>
          <w:color w:val="000000"/>
        </w:rPr>
      </w:pPr>
      <w:r>
        <w:rPr>
          <w:rFonts w:cs="Arial" w:hint="eastAsia"/>
          <w:color w:val="000000"/>
        </w:rPr>
        <w:t>对维持家庭生活必要的财产，在做好备案登记的基础上，可根据实际情况进行豁免。</w:t>
      </w:r>
    </w:p>
    <w:p w:rsidR="00D81748" w:rsidRDefault="00D81748" w:rsidP="00D81748">
      <w:pPr>
        <w:pStyle w:val="a3"/>
        <w:spacing w:before="0" w:beforeAutospacing="0" w:after="0" w:afterAutospacing="0" w:line="420" w:lineRule="atLeast"/>
        <w:ind w:firstLine="570"/>
        <w:jc w:val="both"/>
        <w:rPr>
          <w:rFonts w:ascii="Arial" w:hAnsi="Arial" w:cs="Arial"/>
          <w:color w:val="000000"/>
        </w:rPr>
      </w:pPr>
      <w:r>
        <w:rPr>
          <w:rFonts w:cs="Arial" w:hint="eastAsia"/>
          <w:color w:val="000000"/>
        </w:rPr>
        <w:t>第十一条 对家庭发生重大变故，或家庭成员有教育、重大疾病、残疾等情况，造成家庭基本生活出现困难的，应根据其教育、医疗、残疾康复等刚性支出因素和实际困难状况，</w:t>
      </w:r>
      <w:proofErr w:type="gramStart"/>
      <w:r>
        <w:rPr>
          <w:rFonts w:cs="Arial" w:hint="eastAsia"/>
          <w:color w:val="000000"/>
        </w:rPr>
        <w:t>作出</w:t>
      </w:r>
      <w:proofErr w:type="gramEnd"/>
      <w:r>
        <w:rPr>
          <w:rFonts w:cs="Arial" w:hint="eastAsia"/>
          <w:color w:val="000000"/>
        </w:rPr>
        <w:t>综合评估。</w:t>
      </w:r>
    </w:p>
    <w:p w:rsidR="00D81748" w:rsidRDefault="00D81748" w:rsidP="00D81748">
      <w:pPr>
        <w:pStyle w:val="a3"/>
        <w:spacing w:before="0" w:beforeAutospacing="0" w:after="0" w:afterAutospacing="0" w:line="420" w:lineRule="atLeast"/>
        <w:ind w:firstLine="570"/>
        <w:jc w:val="both"/>
        <w:rPr>
          <w:rFonts w:ascii="Arial" w:hAnsi="Arial" w:cs="Arial"/>
          <w:color w:val="000000"/>
          <w:sz w:val="29"/>
          <w:szCs w:val="29"/>
        </w:rPr>
      </w:pPr>
      <w:r>
        <w:rPr>
          <w:rFonts w:cs="Arial" w:hint="eastAsia"/>
          <w:color w:val="000000"/>
          <w:sz w:val="29"/>
          <w:szCs w:val="29"/>
        </w:rPr>
        <w:br/>
      </w:r>
    </w:p>
    <w:p w:rsidR="00D81748" w:rsidRDefault="00D81748" w:rsidP="00D81748">
      <w:pPr>
        <w:pStyle w:val="a3"/>
        <w:spacing w:before="0" w:beforeAutospacing="0" w:after="0" w:afterAutospacing="0" w:line="420" w:lineRule="atLeast"/>
        <w:jc w:val="center"/>
        <w:rPr>
          <w:rFonts w:ascii="Arial" w:hAnsi="Arial" w:cs="Arial"/>
          <w:color w:val="000000"/>
          <w:sz w:val="29"/>
          <w:szCs w:val="29"/>
        </w:rPr>
      </w:pPr>
      <w:r>
        <w:rPr>
          <w:rStyle w:val="a4"/>
          <w:rFonts w:cs="Arial" w:hint="eastAsia"/>
          <w:color w:val="000000"/>
          <w:sz w:val="29"/>
          <w:szCs w:val="29"/>
        </w:rPr>
        <w:t xml:space="preserve">第五章 </w:t>
      </w:r>
      <w:r>
        <w:rPr>
          <w:rStyle w:val="a4"/>
          <w:rFonts w:cs="Arial" w:hint="eastAsia"/>
          <w:color w:val="000000"/>
          <w:sz w:val="29"/>
          <w:szCs w:val="29"/>
        </w:rPr>
        <w:t> </w:t>
      </w:r>
      <w:r>
        <w:rPr>
          <w:rStyle w:val="a4"/>
          <w:rFonts w:cs="Arial" w:hint="eastAsia"/>
          <w:color w:val="000000"/>
          <w:sz w:val="29"/>
          <w:szCs w:val="29"/>
        </w:rPr>
        <w:t>审核确认及监督管理</w:t>
      </w:r>
    </w:p>
    <w:p w:rsidR="00D81748" w:rsidRDefault="00D81748" w:rsidP="00D81748">
      <w:pPr>
        <w:pStyle w:val="a3"/>
        <w:spacing w:before="0" w:beforeAutospacing="0" w:after="0" w:afterAutospacing="0" w:line="420" w:lineRule="atLeast"/>
        <w:ind w:firstLine="570"/>
        <w:jc w:val="both"/>
        <w:rPr>
          <w:rFonts w:ascii="Arial" w:hAnsi="Arial" w:cs="Arial"/>
          <w:color w:val="000000"/>
        </w:rPr>
      </w:pPr>
      <w:r>
        <w:rPr>
          <w:rFonts w:cs="Arial" w:hint="eastAsia"/>
          <w:color w:val="000000"/>
        </w:rPr>
        <w:t xml:space="preserve">第十二条 </w:t>
      </w:r>
      <w:proofErr w:type="gramStart"/>
      <w:r>
        <w:rPr>
          <w:rFonts w:cs="Arial" w:hint="eastAsia"/>
          <w:color w:val="000000"/>
        </w:rPr>
        <w:t>低保边缘</w:t>
      </w:r>
      <w:proofErr w:type="gramEnd"/>
      <w:r>
        <w:rPr>
          <w:rFonts w:cs="Arial" w:hint="eastAsia"/>
          <w:color w:val="000000"/>
        </w:rPr>
        <w:t>家庭申请审核确认等参照重庆市最低生活保障申请审核确认办法相关规定执行，各区县（自治县）民政部门可结合实际情况进行细化。</w:t>
      </w:r>
    </w:p>
    <w:p w:rsidR="00D81748" w:rsidRDefault="00D81748" w:rsidP="00D81748">
      <w:pPr>
        <w:pStyle w:val="a3"/>
        <w:spacing w:before="0" w:beforeAutospacing="0" w:after="0" w:afterAutospacing="0" w:line="420" w:lineRule="atLeast"/>
        <w:ind w:firstLine="570"/>
        <w:jc w:val="both"/>
        <w:rPr>
          <w:rFonts w:ascii="Arial" w:hAnsi="Arial" w:cs="Arial"/>
          <w:color w:val="000000"/>
        </w:rPr>
      </w:pPr>
      <w:r>
        <w:rPr>
          <w:rFonts w:cs="Arial" w:hint="eastAsia"/>
          <w:color w:val="000000"/>
        </w:rPr>
        <w:t>第十三条 乡（镇）人民政府、街道办事处应加强辖区</w:t>
      </w:r>
      <w:proofErr w:type="gramStart"/>
      <w:r>
        <w:rPr>
          <w:rFonts w:cs="Arial" w:hint="eastAsia"/>
          <w:color w:val="000000"/>
        </w:rPr>
        <w:t>内低保边缘</w:t>
      </w:r>
      <w:proofErr w:type="gramEnd"/>
      <w:r>
        <w:rPr>
          <w:rFonts w:cs="Arial" w:hint="eastAsia"/>
          <w:color w:val="000000"/>
        </w:rPr>
        <w:t>家庭基本生活状况的动态监测，对家庭经济状况发生变化或因突发事件暂时性影响基本生活的，符合最低生活保障、特困人员救助供养或临时救助社会救助条件的，应及时协助申办。</w:t>
      </w:r>
    </w:p>
    <w:p w:rsidR="00D81748" w:rsidRDefault="00D81748" w:rsidP="00D81748">
      <w:pPr>
        <w:pStyle w:val="a3"/>
        <w:spacing w:before="0" w:beforeAutospacing="0" w:after="0" w:afterAutospacing="0" w:line="420" w:lineRule="atLeast"/>
        <w:ind w:firstLine="570"/>
        <w:jc w:val="both"/>
        <w:rPr>
          <w:rFonts w:ascii="Arial" w:hAnsi="Arial" w:cs="Arial"/>
          <w:color w:val="000000"/>
        </w:rPr>
      </w:pPr>
      <w:r>
        <w:rPr>
          <w:rFonts w:cs="Arial" w:hint="eastAsia"/>
          <w:color w:val="000000"/>
        </w:rPr>
        <w:t>第十四条 申请或退出最低生活保障、特困人员救助供养的对象，经审核其收入、财产状况超出最低生活保障或特困人员认定条件，但</w:t>
      </w:r>
      <w:proofErr w:type="gramStart"/>
      <w:r>
        <w:rPr>
          <w:rFonts w:cs="Arial" w:hint="eastAsia"/>
          <w:color w:val="000000"/>
        </w:rPr>
        <w:t>符合低保边缘</w:t>
      </w:r>
      <w:proofErr w:type="gramEnd"/>
      <w:r>
        <w:rPr>
          <w:rFonts w:cs="Arial" w:hint="eastAsia"/>
          <w:color w:val="000000"/>
        </w:rPr>
        <w:t>家庭认定条件的，经本人同意，乡（镇）人民政府、街道办事处可经公示后，直接确认为低保边缘家庭，不再重复提交相关申请资料。</w:t>
      </w:r>
    </w:p>
    <w:p w:rsidR="00D81748" w:rsidRDefault="00D81748" w:rsidP="00D81748">
      <w:pPr>
        <w:pStyle w:val="a3"/>
        <w:spacing w:before="0" w:beforeAutospacing="0" w:after="0" w:afterAutospacing="0" w:line="420" w:lineRule="atLeast"/>
        <w:ind w:firstLine="570"/>
        <w:jc w:val="both"/>
        <w:rPr>
          <w:rFonts w:ascii="Arial" w:hAnsi="Arial" w:cs="Arial"/>
          <w:color w:val="000000"/>
        </w:rPr>
      </w:pPr>
      <w:r>
        <w:rPr>
          <w:rFonts w:cs="Arial" w:hint="eastAsia"/>
          <w:color w:val="000000"/>
        </w:rPr>
        <w:t>第十五条 未经申请受理、家庭经济状况调查、审核确认等程序，不得直接认定为低保边缘家庭。</w:t>
      </w:r>
      <w:proofErr w:type="gramStart"/>
      <w:r>
        <w:rPr>
          <w:rFonts w:cs="Arial" w:hint="eastAsia"/>
          <w:color w:val="000000"/>
        </w:rPr>
        <w:t>低保边缘</w:t>
      </w:r>
      <w:proofErr w:type="gramEnd"/>
      <w:r>
        <w:rPr>
          <w:rFonts w:cs="Arial" w:hint="eastAsia"/>
          <w:color w:val="000000"/>
        </w:rPr>
        <w:t>家庭认定中，发现虚报、瞒报、伪造等</w:t>
      </w:r>
      <w:proofErr w:type="gramStart"/>
      <w:r>
        <w:rPr>
          <w:rFonts w:cs="Arial" w:hint="eastAsia"/>
          <w:color w:val="000000"/>
        </w:rPr>
        <w:t>不</w:t>
      </w:r>
      <w:proofErr w:type="gramEnd"/>
      <w:r>
        <w:rPr>
          <w:rFonts w:cs="Arial" w:hint="eastAsia"/>
          <w:color w:val="000000"/>
        </w:rPr>
        <w:t>诚信行</w:t>
      </w:r>
      <w:r>
        <w:rPr>
          <w:rFonts w:cs="Arial" w:hint="eastAsia"/>
          <w:color w:val="000000"/>
        </w:rPr>
        <w:lastRenderedPageBreak/>
        <w:t>为的，立即终止、取消其低保边缘家庭认定。情节严重的由有关部门按规定追究相关法律责任。</w:t>
      </w:r>
    </w:p>
    <w:p w:rsidR="00D81748" w:rsidRDefault="00D81748" w:rsidP="00D81748">
      <w:pPr>
        <w:pStyle w:val="a3"/>
        <w:spacing w:before="0" w:beforeAutospacing="0" w:after="0" w:afterAutospacing="0" w:line="360" w:lineRule="atLeast"/>
        <w:rPr>
          <w:rFonts w:ascii="Arial" w:hAnsi="Arial" w:cs="Arial"/>
          <w:color w:val="000000"/>
          <w:sz w:val="27"/>
          <w:szCs w:val="27"/>
        </w:rPr>
      </w:pPr>
    </w:p>
    <w:p w:rsidR="00D81748" w:rsidRDefault="00D81748" w:rsidP="00D81748">
      <w:pPr>
        <w:pStyle w:val="a3"/>
        <w:spacing w:before="0" w:beforeAutospacing="0" w:after="0" w:afterAutospacing="0" w:line="420" w:lineRule="atLeast"/>
        <w:jc w:val="center"/>
        <w:rPr>
          <w:rFonts w:ascii="Arial" w:hAnsi="Arial" w:cs="Arial"/>
          <w:color w:val="000000"/>
          <w:sz w:val="29"/>
          <w:szCs w:val="29"/>
        </w:rPr>
      </w:pPr>
      <w:r>
        <w:rPr>
          <w:rStyle w:val="a4"/>
          <w:rFonts w:cs="Arial" w:hint="eastAsia"/>
          <w:color w:val="000000"/>
          <w:sz w:val="29"/>
          <w:szCs w:val="29"/>
        </w:rPr>
        <w:t>第六章</w:t>
      </w:r>
      <w:r>
        <w:rPr>
          <w:rStyle w:val="a4"/>
          <w:rFonts w:cs="Arial" w:hint="eastAsia"/>
          <w:color w:val="000000"/>
          <w:sz w:val="29"/>
          <w:szCs w:val="29"/>
        </w:rPr>
        <w:t> </w:t>
      </w:r>
      <w:r>
        <w:rPr>
          <w:rStyle w:val="a4"/>
          <w:rFonts w:cs="Arial" w:hint="eastAsia"/>
          <w:color w:val="000000"/>
          <w:sz w:val="29"/>
          <w:szCs w:val="29"/>
        </w:rPr>
        <w:t xml:space="preserve"> 附</w:t>
      </w:r>
      <w:r>
        <w:rPr>
          <w:rStyle w:val="a4"/>
          <w:rFonts w:cs="Arial" w:hint="eastAsia"/>
          <w:color w:val="000000"/>
          <w:sz w:val="29"/>
          <w:szCs w:val="29"/>
        </w:rPr>
        <w:t> </w:t>
      </w:r>
      <w:r>
        <w:rPr>
          <w:rStyle w:val="a4"/>
          <w:rFonts w:cs="Arial" w:hint="eastAsia"/>
          <w:color w:val="000000"/>
          <w:sz w:val="29"/>
          <w:szCs w:val="29"/>
        </w:rPr>
        <w:t xml:space="preserve"> 则</w:t>
      </w:r>
    </w:p>
    <w:p w:rsidR="00D81748" w:rsidRDefault="00D81748" w:rsidP="00D81748">
      <w:pPr>
        <w:pStyle w:val="a3"/>
        <w:spacing w:before="0" w:beforeAutospacing="0" w:after="0" w:afterAutospacing="0" w:line="420" w:lineRule="atLeast"/>
        <w:ind w:firstLine="570"/>
        <w:jc w:val="both"/>
        <w:rPr>
          <w:rFonts w:ascii="Arial" w:hAnsi="Arial" w:cs="Arial"/>
          <w:color w:val="000000"/>
        </w:rPr>
      </w:pPr>
      <w:r>
        <w:rPr>
          <w:rFonts w:cs="Arial" w:hint="eastAsia"/>
          <w:color w:val="000000"/>
        </w:rPr>
        <w:t>第十六条 本办法中明确适用的政策如有调整，从其规定。《重庆市低保边缘家庭认定办法（试行）》（</w:t>
      </w:r>
      <w:proofErr w:type="gramStart"/>
      <w:r>
        <w:rPr>
          <w:rFonts w:cs="Arial" w:hint="eastAsia"/>
          <w:color w:val="000000"/>
        </w:rPr>
        <w:t>渝民发</w:t>
      </w:r>
      <w:proofErr w:type="gramEnd"/>
      <w:r>
        <w:rPr>
          <w:rFonts w:cs="Arial" w:hint="eastAsia"/>
          <w:color w:val="000000"/>
        </w:rPr>
        <w:t>〔2021〕12号）废止。</w:t>
      </w:r>
    </w:p>
    <w:p w:rsidR="00D81748" w:rsidRDefault="00D81748" w:rsidP="00D81748">
      <w:pPr>
        <w:pStyle w:val="a3"/>
        <w:spacing w:before="0" w:beforeAutospacing="0" w:after="0" w:afterAutospacing="0" w:line="420" w:lineRule="atLeast"/>
        <w:ind w:firstLine="570"/>
        <w:jc w:val="both"/>
        <w:rPr>
          <w:rFonts w:ascii="Arial" w:hAnsi="Arial" w:cs="Arial"/>
          <w:color w:val="000000"/>
        </w:rPr>
      </w:pPr>
      <w:r>
        <w:rPr>
          <w:rFonts w:cs="Arial" w:hint="eastAsia"/>
          <w:color w:val="000000"/>
        </w:rPr>
        <w:t>第十七条 本办法自发文之日起施行。</w:t>
      </w:r>
    </w:p>
    <w:p w:rsidR="0080069F" w:rsidRPr="00D81748" w:rsidRDefault="0080069F"/>
    <w:sectPr w:rsidR="0080069F" w:rsidRPr="00D817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748"/>
    <w:rsid w:val="0080069F"/>
    <w:rsid w:val="00D81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174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817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174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817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65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329</Words>
  <Characters>1877</Characters>
  <Application>Microsoft Office Word</Application>
  <DocSecurity>0</DocSecurity>
  <Lines>15</Lines>
  <Paragraphs>4</Paragraphs>
  <ScaleCrop>false</ScaleCrop>
  <Company>P R C</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2024-12-18T08:52:00Z</dcterms:created>
  <dcterms:modified xsi:type="dcterms:W3CDTF">2024-12-18T08:55:00Z</dcterms:modified>
</cp:coreProperties>
</file>