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pacing w:val="-8"/>
          <w:sz w:val="36"/>
          <w:szCs w:val="36"/>
        </w:rPr>
      </w:pPr>
      <w:r>
        <w:rPr>
          <w:rFonts w:hint="eastAsia" w:eastAsia="方正小标宋_GBK"/>
          <w:spacing w:val="-8"/>
          <w:sz w:val="36"/>
          <w:szCs w:val="36"/>
        </w:rPr>
        <w:t>重庆市梁平区</w:t>
      </w:r>
      <w:r>
        <w:rPr>
          <w:rFonts w:hint="eastAsia" w:eastAsia="方正小标宋_GBK"/>
          <w:spacing w:val="-8"/>
          <w:sz w:val="36"/>
          <w:szCs w:val="36"/>
          <w:lang w:val="en-US" w:eastAsia="zh-CN"/>
        </w:rPr>
        <w:t>安胜</w:t>
      </w:r>
      <w:r>
        <w:rPr>
          <w:rFonts w:hint="eastAsia" w:eastAsia="方正小标宋_GBK"/>
          <w:spacing w:val="-8"/>
          <w:sz w:val="36"/>
          <w:szCs w:val="36"/>
        </w:rPr>
        <w:t>镇退役军人服务站</w:t>
      </w:r>
    </w:p>
    <w:p>
      <w:pPr>
        <w:spacing w:line="600" w:lineRule="exact"/>
        <w:jc w:val="center"/>
        <w:rPr>
          <w:rFonts w:eastAsia="方正小标宋_GBK"/>
          <w:spacing w:val="-8"/>
          <w:sz w:val="36"/>
          <w:szCs w:val="36"/>
        </w:rPr>
      </w:pPr>
      <w:r>
        <w:rPr>
          <w:rFonts w:eastAsia="方正小标宋_GBK"/>
          <w:spacing w:val="-8"/>
          <w:sz w:val="36"/>
          <w:szCs w:val="36"/>
        </w:rPr>
        <w:t>2023年</w:t>
      </w:r>
      <w:r>
        <w:rPr>
          <w:rFonts w:hint="eastAsia" w:eastAsia="方正小标宋_GBK"/>
          <w:spacing w:val="-8"/>
          <w:sz w:val="36"/>
          <w:szCs w:val="36"/>
        </w:rPr>
        <w:t>单位</w:t>
      </w:r>
      <w:r>
        <w:rPr>
          <w:rFonts w:eastAsia="方正小标宋_GBK"/>
          <w:spacing w:val="-8"/>
          <w:sz w:val="36"/>
          <w:szCs w:val="36"/>
        </w:rPr>
        <w:t>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left="640"/>
        <w:rPr>
          <w:rFonts w:eastAsia="方正黑体_GBK"/>
          <w:sz w:val="32"/>
        </w:rPr>
      </w:pPr>
      <w:r>
        <w:rPr>
          <w:rFonts w:eastAsia="方正楷体_GBK"/>
          <w:sz w:val="32"/>
        </w:rPr>
        <w:t>（一）职能职责</w:t>
      </w:r>
    </w:p>
    <w:p>
      <w:pPr>
        <w:spacing w:line="594" w:lineRule="exact"/>
        <w:ind w:right="40" w:rightChars="19" w:firstLine="640" w:firstLineChars="200"/>
        <w:rPr>
          <w:rFonts w:eastAsia="方正仿宋_GBK"/>
          <w:sz w:val="32"/>
          <w:szCs w:val="32"/>
        </w:rPr>
      </w:pPr>
      <w:r>
        <w:rPr>
          <w:rFonts w:eastAsia="方正仿宋_GBK"/>
          <w:sz w:val="32"/>
          <w:szCs w:val="32"/>
        </w:rPr>
        <w:t>负责辖区内退役军人保障服务工作，做好关系转接、信息采集、情况反映、慰问帮扶等工作。</w:t>
      </w:r>
    </w:p>
    <w:p>
      <w:pPr>
        <w:spacing w:line="594" w:lineRule="exact"/>
        <w:ind w:right="40" w:rightChars="19" w:firstLine="640" w:firstLineChars="200"/>
        <w:rPr>
          <w:rFonts w:eastAsia="方正楷体_GBK"/>
          <w:sz w:val="32"/>
        </w:rPr>
      </w:pPr>
      <w:r>
        <w:rPr>
          <w:rFonts w:hint="eastAsia" w:eastAsia="方正仿宋_GBK"/>
          <w:sz w:val="32"/>
          <w:szCs w:val="32"/>
        </w:rPr>
        <w:t xml:space="preserve"> </w:t>
      </w:r>
      <w:r>
        <w:rPr>
          <w:rFonts w:eastAsia="方正楷体_GBK"/>
          <w:sz w:val="32"/>
        </w:rPr>
        <w:t>（二）单位构成</w:t>
      </w:r>
    </w:p>
    <w:p>
      <w:pPr>
        <w:spacing w:line="594" w:lineRule="exact"/>
        <w:ind w:right="40" w:rightChars="19" w:firstLine="640" w:firstLineChars="200"/>
        <w:rPr>
          <w:rFonts w:eastAsia="方正仿宋_GBK"/>
          <w:sz w:val="32"/>
          <w:szCs w:val="32"/>
        </w:rPr>
      </w:pPr>
      <w:r>
        <w:rPr>
          <w:rFonts w:hint="eastAsia" w:eastAsia="方正仿宋_GBK"/>
          <w:sz w:val="32"/>
          <w:szCs w:val="32"/>
        </w:rPr>
        <w:t>本单位无内设机构。</w:t>
      </w:r>
    </w:p>
    <w:p>
      <w:pPr>
        <w:spacing w:line="600" w:lineRule="exact"/>
        <w:ind w:left="640"/>
        <w:rPr>
          <w:rFonts w:eastAsia="方正仿宋_GBK"/>
          <w:sz w:val="32"/>
        </w:rPr>
      </w:pPr>
      <w:r>
        <w:rPr>
          <w:rFonts w:eastAsia="方正黑体_GBK"/>
          <w:sz w:val="32"/>
        </w:rPr>
        <w:t>二、部门收支总体情况</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（一）收入预算</w:t>
      </w:r>
      <w:r>
        <w:rPr>
          <w:rFonts w:eastAsia="方正仿宋_GBK"/>
          <w:sz w:val="32"/>
        </w:rPr>
        <w:t>：2023年年初预算数</w:t>
      </w:r>
      <w:r>
        <w:rPr>
          <w:rFonts w:hint="eastAsia" w:eastAsia="方正仿宋_GBK"/>
          <w:sz w:val="32"/>
        </w:rPr>
        <w:t>3</w:t>
      </w:r>
      <w:r>
        <w:rPr>
          <w:rFonts w:hint="eastAsia" w:eastAsia="方正仿宋_GBK"/>
          <w:sz w:val="32"/>
          <w:lang w:val="en-US" w:eastAsia="zh-CN"/>
        </w:rPr>
        <w:t>7.23</w:t>
      </w:r>
      <w:r>
        <w:rPr>
          <w:rFonts w:eastAsia="方正仿宋_GBK"/>
          <w:sz w:val="32"/>
        </w:rPr>
        <w:t>万元，其中：一般公共预算拨款</w:t>
      </w:r>
      <w:r>
        <w:rPr>
          <w:rFonts w:hint="eastAsia" w:eastAsia="方正仿宋_GBK"/>
          <w:sz w:val="32"/>
        </w:rPr>
        <w:t>3</w:t>
      </w:r>
      <w:r>
        <w:rPr>
          <w:rFonts w:hint="eastAsia" w:eastAsia="方正仿宋_GBK"/>
          <w:sz w:val="32"/>
          <w:lang w:val="en-US" w:eastAsia="zh-CN"/>
        </w:rPr>
        <w:t>7.23</w:t>
      </w:r>
      <w:r>
        <w:rPr>
          <w:rFonts w:hint="eastAsia" w:eastAsia="方正仿宋_GBK"/>
          <w:sz w:val="32"/>
        </w:rPr>
        <w:t>万</w:t>
      </w:r>
      <w:r>
        <w:rPr>
          <w:rFonts w:eastAsia="方正仿宋_GBK"/>
          <w:sz w:val="32"/>
        </w:rPr>
        <w:t>元</w:t>
      </w:r>
      <w:r>
        <w:rPr>
          <w:rFonts w:hint="eastAsia" w:eastAsia="方正仿宋_GBK"/>
          <w:sz w:val="32"/>
        </w:rPr>
        <w:t>，</w:t>
      </w:r>
      <w:r>
        <w:rPr>
          <w:rFonts w:eastAsia="方正仿宋_GBK"/>
          <w:sz w:val="32"/>
          <w:szCs w:val="32"/>
        </w:rPr>
        <w:t>政府性基金预算拨款0万元，国有资本经营预算收入</w:t>
      </w:r>
      <w:r>
        <w:rPr>
          <w:rFonts w:hint="eastAsia" w:eastAsia="方正仿宋_GBK"/>
          <w:sz w:val="32"/>
          <w:szCs w:val="32"/>
        </w:rPr>
        <w:t>0</w:t>
      </w:r>
      <w:r>
        <w:rPr>
          <w:rFonts w:eastAsia="方正仿宋_GBK"/>
          <w:sz w:val="32"/>
          <w:szCs w:val="32"/>
        </w:rPr>
        <w:t>万元，事业收入0万元，事业单位经营收入0万元，其他收入0万元</w:t>
      </w:r>
      <w:r>
        <w:rPr>
          <w:rFonts w:eastAsia="方正仿宋_GBK"/>
          <w:sz w:val="32"/>
        </w:rPr>
        <w:t>。</w:t>
      </w:r>
      <w:r>
        <w:rPr>
          <w:rFonts w:hint="eastAsia" w:ascii="方正仿宋_GBK" w:eastAsia="方正仿宋_GBK"/>
          <w:color w:val="333333"/>
          <w:sz w:val="32"/>
          <w:szCs w:val="32"/>
        </w:rPr>
        <w:t>收入较去年</w:t>
      </w:r>
      <w:r>
        <w:rPr>
          <w:rFonts w:hint="eastAsia" w:ascii="方正仿宋_GBK" w:eastAsia="方正仿宋_GBK"/>
          <w:color w:val="333333"/>
          <w:sz w:val="32"/>
          <w:szCs w:val="32"/>
          <w:lang w:val="en-US" w:eastAsia="zh-CN"/>
        </w:rPr>
        <w:t>增加1.62</w:t>
      </w:r>
      <w:r>
        <w:rPr>
          <w:rFonts w:hint="eastAsia" w:ascii="方正仿宋_GBK" w:eastAsia="方正仿宋_GBK"/>
          <w:color w:val="333333"/>
          <w:sz w:val="32"/>
          <w:szCs w:val="32"/>
        </w:rPr>
        <w:t>万元，主要用于保障在职人员工资福利及社会保险缴费，离退休人员离退休费及生活补助等。</w:t>
      </w:r>
      <w:bookmarkStart w:id="0" w:name="_GoBack"/>
      <w:bookmarkEnd w:id="0"/>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（二）支出预算</w:t>
      </w:r>
      <w:r>
        <w:rPr>
          <w:rFonts w:eastAsia="方正仿宋_GBK"/>
          <w:sz w:val="32"/>
        </w:rPr>
        <w:t>：2023年年初预算数</w:t>
      </w:r>
      <w:r>
        <w:rPr>
          <w:rFonts w:hint="eastAsia" w:eastAsia="方正仿宋_GBK"/>
          <w:sz w:val="32"/>
        </w:rPr>
        <w:t>3</w:t>
      </w:r>
      <w:r>
        <w:rPr>
          <w:rFonts w:hint="eastAsia" w:eastAsia="方正仿宋_GBK"/>
          <w:sz w:val="32"/>
          <w:lang w:val="en-US" w:eastAsia="zh-CN"/>
        </w:rPr>
        <w:t>7.23</w:t>
      </w:r>
      <w:r>
        <w:rPr>
          <w:rFonts w:eastAsia="方正仿宋_GBK"/>
          <w:sz w:val="32"/>
        </w:rPr>
        <w:t>万元，其中：</w:t>
      </w:r>
      <w:r>
        <w:rPr>
          <w:rFonts w:hint="eastAsia" w:eastAsia="方正仿宋_GBK"/>
          <w:sz w:val="32"/>
        </w:rPr>
        <w:t>，</w:t>
      </w:r>
      <w:r>
        <w:rPr>
          <w:rFonts w:eastAsia="方正仿宋_GBK"/>
          <w:sz w:val="32"/>
        </w:rPr>
        <w:t>社会保障和就业支出预算</w:t>
      </w:r>
      <w:r>
        <w:rPr>
          <w:rFonts w:hint="eastAsia" w:eastAsia="方正仿宋_GBK"/>
          <w:sz w:val="32"/>
        </w:rPr>
        <w:t>33.91</w:t>
      </w:r>
      <w:r>
        <w:rPr>
          <w:rFonts w:eastAsia="方正仿宋_GBK"/>
          <w:sz w:val="32"/>
        </w:rPr>
        <w:t>万元，卫生健康支出预算</w:t>
      </w:r>
      <w:r>
        <w:rPr>
          <w:rFonts w:hint="eastAsia" w:eastAsia="方正仿宋_GBK"/>
          <w:sz w:val="32"/>
        </w:rPr>
        <w:t>1.</w:t>
      </w:r>
      <w:r>
        <w:rPr>
          <w:rFonts w:hint="eastAsia" w:eastAsia="方正仿宋_GBK"/>
          <w:sz w:val="32"/>
          <w:lang w:val="en-US" w:eastAsia="zh-CN"/>
        </w:rPr>
        <w:t>64</w:t>
      </w:r>
      <w:r>
        <w:rPr>
          <w:rFonts w:eastAsia="方正仿宋_GBK"/>
          <w:sz w:val="32"/>
        </w:rPr>
        <w:t>万元，住房保障支出预算</w:t>
      </w:r>
      <w:r>
        <w:rPr>
          <w:rFonts w:hint="eastAsia" w:eastAsia="方正仿宋_GBK"/>
          <w:sz w:val="32"/>
        </w:rPr>
        <w:t>1.</w:t>
      </w:r>
      <w:r>
        <w:rPr>
          <w:rFonts w:hint="eastAsia" w:eastAsia="方正仿宋_GBK"/>
          <w:sz w:val="32"/>
          <w:lang w:val="en-US" w:eastAsia="zh-CN"/>
        </w:rPr>
        <w:t>67</w:t>
      </w:r>
      <w:r>
        <w:rPr>
          <w:rFonts w:eastAsia="方正仿宋_GBK"/>
          <w:sz w:val="32"/>
        </w:rPr>
        <w:t>万元。</w:t>
      </w:r>
      <w:r>
        <w:rPr>
          <w:rFonts w:hint="eastAsia" w:ascii="方正仿宋_GBK" w:eastAsia="方正仿宋_GBK"/>
          <w:color w:val="333333"/>
          <w:sz w:val="32"/>
          <w:szCs w:val="32"/>
        </w:rPr>
        <w:t>收入较去年</w:t>
      </w:r>
      <w:r>
        <w:rPr>
          <w:rFonts w:hint="eastAsia" w:ascii="方正仿宋_GBK" w:eastAsia="方正仿宋_GBK"/>
          <w:color w:val="333333"/>
          <w:sz w:val="32"/>
          <w:szCs w:val="32"/>
          <w:lang w:val="en-US" w:eastAsia="zh-CN"/>
        </w:rPr>
        <w:t>增加1.62</w:t>
      </w:r>
      <w:r>
        <w:rPr>
          <w:rFonts w:hint="eastAsia" w:ascii="方正仿宋_GBK" w:eastAsia="方正仿宋_GBK"/>
          <w:color w:val="333333"/>
          <w:sz w:val="32"/>
          <w:szCs w:val="32"/>
        </w:rPr>
        <w:t>万元，主要用于保障在职人员工资福利及社会保险缴费，离退休人员离退休费及生活补助等。</w:t>
      </w:r>
    </w:p>
    <w:p>
      <w:pPr>
        <w:spacing w:line="600" w:lineRule="exact"/>
        <w:ind w:firstLine="640" w:firstLineChars="200"/>
        <w:rPr>
          <w:rFonts w:eastAsia="方正仿宋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2023年一般公共预算财政拨款收入</w:t>
      </w:r>
      <w:r>
        <w:rPr>
          <w:rFonts w:hint="eastAsia" w:eastAsia="方正仿宋_GBK"/>
          <w:sz w:val="32"/>
        </w:rPr>
        <w:t>3</w:t>
      </w:r>
      <w:r>
        <w:rPr>
          <w:rFonts w:hint="eastAsia" w:eastAsia="方正仿宋_GBK"/>
          <w:sz w:val="32"/>
          <w:lang w:val="en-US" w:eastAsia="zh-CN"/>
        </w:rPr>
        <w:t>7.23</w:t>
      </w:r>
      <w:r>
        <w:rPr>
          <w:rFonts w:eastAsia="方正仿宋_GBK"/>
          <w:sz w:val="32"/>
        </w:rPr>
        <w:t>万元，一般公共预算财政拨款支出</w:t>
      </w:r>
      <w:r>
        <w:rPr>
          <w:rFonts w:hint="eastAsia" w:eastAsia="方正仿宋_GBK"/>
          <w:sz w:val="32"/>
        </w:rPr>
        <w:t>3</w:t>
      </w:r>
      <w:r>
        <w:rPr>
          <w:rFonts w:hint="eastAsia" w:eastAsia="方正仿宋_GBK"/>
          <w:sz w:val="32"/>
          <w:lang w:val="en-US" w:eastAsia="zh-CN"/>
        </w:rPr>
        <w:t>7.23</w:t>
      </w:r>
      <w:r>
        <w:rPr>
          <w:rFonts w:eastAsia="方正仿宋_GBK"/>
          <w:sz w:val="32"/>
        </w:rPr>
        <w:t>万元</w:t>
      </w:r>
      <w:r>
        <w:rPr>
          <w:rFonts w:hint="eastAsia" w:eastAsia="方正仿宋_GBK"/>
          <w:sz w:val="32"/>
        </w:rPr>
        <w:t>，</w:t>
      </w:r>
      <w:r>
        <w:rPr>
          <w:rFonts w:eastAsia="方正仿宋_GBK"/>
          <w:sz w:val="32"/>
        </w:rPr>
        <w:t>其中：基本支出</w:t>
      </w:r>
      <w:r>
        <w:rPr>
          <w:rFonts w:hint="eastAsia" w:eastAsia="方正仿宋_GBK"/>
          <w:sz w:val="32"/>
        </w:rPr>
        <w:t>3</w:t>
      </w:r>
      <w:r>
        <w:rPr>
          <w:rFonts w:hint="eastAsia" w:eastAsia="方正仿宋_GBK"/>
          <w:sz w:val="32"/>
          <w:lang w:val="en-US" w:eastAsia="zh-CN"/>
        </w:rPr>
        <w:t>7.23</w:t>
      </w:r>
      <w:r>
        <w:rPr>
          <w:rFonts w:eastAsia="方正仿宋_GBK"/>
          <w:sz w:val="32"/>
        </w:rPr>
        <w:t>万元，主要用于保障在职人员工资福利及社会保险缴费，离休人员离休费，退休人员补助等，保障部门正常运转的各项商品服务支出。</w:t>
      </w:r>
    </w:p>
    <w:p>
      <w:pPr>
        <w:spacing w:line="600" w:lineRule="exact"/>
        <w:ind w:firstLine="640" w:firstLineChars="200"/>
        <w:rPr>
          <w:rFonts w:eastAsia="方正仿宋_GBK"/>
          <w:sz w:val="32"/>
        </w:rPr>
      </w:pPr>
      <w:r>
        <w:rPr>
          <w:rFonts w:hint="eastAsia" w:eastAsia="方正仿宋_GBK"/>
          <w:sz w:val="32"/>
        </w:rPr>
        <w:t>我单位</w:t>
      </w:r>
      <w:r>
        <w:rPr>
          <w:rFonts w:eastAsia="方正仿宋_GBK"/>
          <w:sz w:val="32"/>
        </w:rPr>
        <w:t>2023年无使用政府性基金预算拨款安排的支出</w:t>
      </w:r>
      <w:r>
        <w:rPr>
          <w:rFonts w:hint="eastAsia" w:eastAsia="方正仿宋_GBK"/>
          <w:sz w:val="32"/>
        </w:rPr>
        <w:t>。</w:t>
      </w:r>
    </w:p>
    <w:p>
      <w:pPr>
        <w:spacing w:line="600" w:lineRule="exact"/>
        <w:ind w:left="640"/>
        <w:rPr>
          <w:rFonts w:eastAsia="方正仿宋_GBK"/>
          <w:sz w:val="32"/>
        </w:rPr>
      </w:pPr>
      <w:r>
        <w:rPr>
          <w:rFonts w:eastAsia="方正黑体_GBK"/>
          <w:sz w:val="32"/>
        </w:rPr>
        <w:t>四、“三公”经费情况说明</w:t>
      </w:r>
    </w:p>
    <w:p>
      <w:pPr>
        <w:spacing w:line="600" w:lineRule="exact"/>
        <w:ind w:firstLine="640" w:firstLineChars="200"/>
        <w:rPr>
          <w:rFonts w:eastAsia="方正仿宋_GBK"/>
          <w:sz w:val="32"/>
        </w:rPr>
      </w:pPr>
      <w:r>
        <w:rPr>
          <w:rFonts w:hint="eastAsia" w:eastAsia="方正仿宋_GBK"/>
          <w:sz w:val="32"/>
        </w:rPr>
        <w:t>我单位</w:t>
      </w:r>
      <w:r>
        <w:rPr>
          <w:rFonts w:eastAsia="方正仿宋_GBK"/>
          <w:sz w:val="32"/>
        </w:rPr>
        <w:t>2023年无</w:t>
      </w:r>
      <w:r>
        <w:rPr>
          <w:rFonts w:hint="eastAsia" w:eastAsia="方正仿宋_GBK"/>
          <w:sz w:val="32"/>
        </w:rPr>
        <w:t>“三公”经费</w:t>
      </w:r>
      <w:r>
        <w:rPr>
          <w:rFonts w:eastAsia="方正仿宋_GBK"/>
          <w:sz w:val="32"/>
        </w:rPr>
        <w:t>预算安排</w:t>
      </w:r>
      <w:r>
        <w:rPr>
          <w:rFonts w:hint="eastAsia" w:eastAsia="方正仿宋_GBK"/>
          <w:sz w:val="32"/>
        </w:rPr>
        <w:t>。</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1、机关运行经费。</w:t>
      </w:r>
      <w:r>
        <w:rPr>
          <w:rFonts w:hint="eastAsia" w:eastAsia="方正仿宋_GBK"/>
          <w:sz w:val="32"/>
        </w:rPr>
        <w:t>我单位不在机关运行经费统计之内。</w:t>
      </w:r>
    </w:p>
    <w:p>
      <w:pPr>
        <w:spacing w:line="594" w:lineRule="exact"/>
        <w:ind w:firstLine="640" w:firstLineChars="200"/>
        <w:rPr>
          <w:rFonts w:eastAsia="方正仿宋_GBK"/>
          <w:sz w:val="32"/>
          <w:szCs w:val="32"/>
        </w:rPr>
      </w:pPr>
      <w:r>
        <w:rPr>
          <w:rFonts w:eastAsia="方正仿宋_GBK"/>
          <w:sz w:val="32"/>
        </w:rPr>
        <w:t>2、政府采购情况。</w:t>
      </w:r>
      <w:r>
        <w:rPr>
          <w:rFonts w:hint="eastAsia" w:eastAsia="方正仿宋_GBK"/>
          <w:sz w:val="32"/>
          <w:szCs w:val="32"/>
        </w:rPr>
        <w:t>我</w:t>
      </w:r>
      <w:r>
        <w:rPr>
          <w:rFonts w:eastAsia="方正仿宋_GBK"/>
          <w:sz w:val="32"/>
          <w:szCs w:val="32"/>
        </w:rPr>
        <w:t>单位</w:t>
      </w:r>
      <w:r>
        <w:rPr>
          <w:rFonts w:hint="eastAsia" w:eastAsia="方正仿宋_GBK"/>
          <w:sz w:val="32"/>
          <w:szCs w:val="32"/>
        </w:rPr>
        <w:t>暂无</w:t>
      </w:r>
      <w:r>
        <w:rPr>
          <w:rFonts w:eastAsia="方正仿宋_GBK"/>
          <w:sz w:val="32"/>
          <w:szCs w:val="32"/>
        </w:rPr>
        <w:t>政府采购预</w:t>
      </w:r>
      <w:r>
        <w:rPr>
          <w:rFonts w:hint="eastAsia" w:eastAsia="方正仿宋_GBK"/>
          <w:sz w:val="32"/>
          <w:szCs w:val="32"/>
        </w:rPr>
        <w:t>算安排</w:t>
      </w:r>
      <w:r>
        <w:rPr>
          <w:rFonts w:eastAsia="方正仿宋_GBK"/>
          <w:sz w:val="32"/>
          <w:szCs w:val="32"/>
        </w:rPr>
        <w:t>。</w:t>
      </w:r>
    </w:p>
    <w:p>
      <w:pPr>
        <w:spacing w:line="594" w:lineRule="exact"/>
        <w:ind w:firstLine="640" w:firstLineChars="200"/>
        <w:rPr>
          <w:rFonts w:eastAsia="方正仿宋_GBK"/>
          <w:color w:val="000000"/>
          <w:sz w:val="32"/>
        </w:rPr>
      </w:pPr>
      <w:r>
        <w:rPr>
          <w:rFonts w:eastAsia="方正仿宋_GBK"/>
          <w:sz w:val="32"/>
        </w:rPr>
        <w:t>3、绩效目标设置情况。</w:t>
      </w:r>
      <w:r>
        <w:rPr>
          <w:rFonts w:hint="eastAsia" w:eastAsia="方正仿宋_GBK"/>
          <w:sz w:val="32"/>
        </w:rPr>
        <w:t>我单位</w:t>
      </w:r>
      <w:r>
        <w:rPr>
          <w:rFonts w:eastAsia="方正仿宋_GBK"/>
          <w:color w:val="000000"/>
          <w:sz w:val="32"/>
        </w:rPr>
        <w:t>2023年</w:t>
      </w:r>
      <w:r>
        <w:rPr>
          <w:rFonts w:hint="eastAsia" w:eastAsia="方正仿宋_GBK"/>
          <w:color w:val="000000"/>
          <w:sz w:val="32"/>
        </w:rPr>
        <w:t>无</w:t>
      </w:r>
      <w:r>
        <w:rPr>
          <w:rFonts w:eastAsia="方正仿宋_GBK"/>
          <w:color w:val="000000"/>
          <w:sz w:val="32"/>
        </w:rPr>
        <w:t>项目支出</w:t>
      </w:r>
      <w:r>
        <w:rPr>
          <w:rFonts w:hint="eastAsia" w:eastAsia="方正仿宋_GBK"/>
          <w:color w:val="000000"/>
          <w:sz w:val="32"/>
        </w:rPr>
        <w:t>预算安排。</w:t>
      </w:r>
    </w:p>
    <w:p>
      <w:pPr>
        <w:spacing w:line="594" w:lineRule="exact"/>
        <w:ind w:firstLine="640" w:firstLineChars="200"/>
        <w:rPr>
          <w:rFonts w:eastAsia="方正仿宋_GBK"/>
          <w:color w:val="000000"/>
          <w:sz w:val="32"/>
        </w:rPr>
      </w:pPr>
      <w:r>
        <w:rPr>
          <w:rFonts w:eastAsia="方正仿宋_GBK"/>
          <w:color w:val="000000"/>
          <w:sz w:val="32"/>
        </w:rPr>
        <w:t>4、国有资产占有使用情况。截</w:t>
      </w:r>
      <w:r>
        <w:rPr>
          <w:rFonts w:hint="eastAsia" w:eastAsia="方正仿宋_GBK"/>
          <w:color w:val="000000"/>
          <w:sz w:val="32"/>
        </w:rPr>
        <w:t>至</w:t>
      </w:r>
      <w:r>
        <w:rPr>
          <w:rFonts w:eastAsia="方正仿宋_GBK"/>
          <w:color w:val="000000"/>
          <w:sz w:val="32"/>
        </w:rPr>
        <w:t>2022年12月，</w:t>
      </w:r>
      <w:r>
        <w:rPr>
          <w:rFonts w:hint="eastAsia" w:eastAsia="方正仿宋_GBK"/>
          <w:color w:val="000000"/>
          <w:sz w:val="32"/>
        </w:rPr>
        <w:t>我</w:t>
      </w:r>
      <w:r>
        <w:rPr>
          <w:rFonts w:eastAsia="方正仿宋_GBK"/>
          <w:color w:val="000000"/>
          <w:sz w:val="32"/>
        </w:rPr>
        <w:t>单位共有车辆</w:t>
      </w:r>
      <w:r>
        <w:rPr>
          <w:rFonts w:hint="eastAsia" w:eastAsia="方正仿宋_GBK"/>
          <w:sz w:val="32"/>
        </w:rPr>
        <w:t>0</w:t>
      </w:r>
      <w:r>
        <w:rPr>
          <w:rFonts w:eastAsia="方正仿宋_GBK"/>
          <w:color w:val="000000"/>
          <w:sz w:val="32"/>
        </w:rPr>
        <w:t>辆，2023年一般公共预算安排购置车辆</w:t>
      </w:r>
      <w:r>
        <w:rPr>
          <w:rFonts w:hint="eastAsia" w:eastAsia="方正仿宋_GBK"/>
          <w:sz w:val="32"/>
        </w:rPr>
        <w:t>0</w:t>
      </w:r>
      <w:r>
        <w:rPr>
          <w:rFonts w:eastAsia="方正仿宋_GBK"/>
          <w:color w:val="000000"/>
          <w:sz w:val="32"/>
        </w:rPr>
        <w:t>辆</w:t>
      </w:r>
      <w:r>
        <w:rPr>
          <w:rFonts w:hint="eastAsia" w:eastAsia="方正仿宋_GBK"/>
          <w:color w:val="000000"/>
          <w:sz w:val="32"/>
        </w:rPr>
        <w:t>。</w:t>
      </w:r>
    </w:p>
    <w:p>
      <w:pPr>
        <w:spacing w:line="594" w:lineRule="exact"/>
        <w:ind w:firstLine="640" w:firstLineChars="200"/>
        <w:rPr>
          <w:rFonts w:eastAsia="方正黑体_GBK"/>
          <w:sz w:val="32"/>
        </w:rPr>
      </w:pPr>
      <w:r>
        <w:rPr>
          <w:rFonts w:eastAsia="方正黑体_GBK"/>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eastAsia="方正楷体_GBK"/>
          <w:sz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eastAsia="方正仿宋_GBK"/>
          <w:color w:val="000000"/>
          <w:sz w:val="32"/>
        </w:rPr>
      </w:pPr>
    </w:p>
    <w:p>
      <w:pPr>
        <w:ind w:firstLine="643" w:firstLineChars="200"/>
        <w:rPr>
          <w:rFonts w:eastAsia="方正仿宋_GBK"/>
          <w:color w:val="000000"/>
          <w:sz w:val="32"/>
        </w:rPr>
      </w:pPr>
      <w:r>
        <w:rPr>
          <w:rFonts w:hint="eastAsia" w:eastAsia="方正仿宋_GBK"/>
          <w:b/>
          <w:sz w:val="32"/>
        </w:rPr>
        <w:t>单位预算公开联系人：</w:t>
      </w:r>
      <w:r>
        <w:rPr>
          <w:rFonts w:hint="eastAsia" w:eastAsia="方正仿宋_GBK"/>
          <w:b/>
          <w:sz w:val="32"/>
          <w:lang w:val="en-US" w:eastAsia="zh-CN"/>
        </w:rPr>
        <w:t xml:space="preserve">丁炽金     </w:t>
      </w:r>
      <w:r>
        <w:rPr>
          <w:rFonts w:hint="eastAsia" w:eastAsia="方正仿宋_GBK"/>
          <w:b/>
          <w:sz w:val="32"/>
        </w:rPr>
        <w:t xml:space="preserve"> 023-53</w:t>
      </w:r>
      <w:r>
        <w:rPr>
          <w:rFonts w:hint="eastAsia" w:eastAsia="方正仿宋_GBK"/>
          <w:b/>
          <w:sz w:val="32"/>
          <w:lang w:val="en-US" w:eastAsia="zh-CN"/>
        </w:rPr>
        <w:t>246111</w:t>
      </w: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71F7"/>
    <w:rsid w:val="00025407"/>
    <w:rsid w:val="000340E4"/>
    <w:rsid w:val="00040FF7"/>
    <w:rsid w:val="00060271"/>
    <w:rsid w:val="00072AAF"/>
    <w:rsid w:val="00081507"/>
    <w:rsid w:val="000907A7"/>
    <w:rsid w:val="000A36F4"/>
    <w:rsid w:val="000C113B"/>
    <w:rsid w:val="000D1DD6"/>
    <w:rsid w:val="000D1EAD"/>
    <w:rsid w:val="000F5FC0"/>
    <w:rsid w:val="00107485"/>
    <w:rsid w:val="00135E16"/>
    <w:rsid w:val="001C06A7"/>
    <w:rsid w:val="001C1E99"/>
    <w:rsid w:val="001C6B3F"/>
    <w:rsid w:val="001E3B72"/>
    <w:rsid w:val="00243BB5"/>
    <w:rsid w:val="0027295E"/>
    <w:rsid w:val="00282993"/>
    <w:rsid w:val="002C4DA2"/>
    <w:rsid w:val="002D5ECC"/>
    <w:rsid w:val="003112CB"/>
    <w:rsid w:val="0034291B"/>
    <w:rsid w:val="003429A5"/>
    <w:rsid w:val="003462EA"/>
    <w:rsid w:val="0034730F"/>
    <w:rsid w:val="0035532D"/>
    <w:rsid w:val="00356F7B"/>
    <w:rsid w:val="00373911"/>
    <w:rsid w:val="00381AC7"/>
    <w:rsid w:val="00382271"/>
    <w:rsid w:val="00393470"/>
    <w:rsid w:val="003A4EF3"/>
    <w:rsid w:val="003B0B00"/>
    <w:rsid w:val="003B4253"/>
    <w:rsid w:val="003B475B"/>
    <w:rsid w:val="003F23D5"/>
    <w:rsid w:val="003F3F00"/>
    <w:rsid w:val="004009F3"/>
    <w:rsid w:val="00427F24"/>
    <w:rsid w:val="00452A82"/>
    <w:rsid w:val="004821A9"/>
    <w:rsid w:val="00490458"/>
    <w:rsid w:val="004B1FB4"/>
    <w:rsid w:val="004D106C"/>
    <w:rsid w:val="005151B9"/>
    <w:rsid w:val="005204D6"/>
    <w:rsid w:val="00520B57"/>
    <w:rsid w:val="00521AB2"/>
    <w:rsid w:val="005279DD"/>
    <w:rsid w:val="0054710F"/>
    <w:rsid w:val="00556AC8"/>
    <w:rsid w:val="0055771D"/>
    <w:rsid w:val="0056746B"/>
    <w:rsid w:val="005A2ACD"/>
    <w:rsid w:val="005A6A9A"/>
    <w:rsid w:val="005D19E4"/>
    <w:rsid w:val="005E0FA6"/>
    <w:rsid w:val="005E6D41"/>
    <w:rsid w:val="0061496D"/>
    <w:rsid w:val="0061619F"/>
    <w:rsid w:val="006414A8"/>
    <w:rsid w:val="006675C3"/>
    <w:rsid w:val="0068701E"/>
    <w:rsid w:val="00693F40"/>
    <w:rsid w:val="006E77F0"/>
    <w:rsid w:val="0077266F"/>
    <w:rsid w:val="0078670A"/>
    <w:rsid w:val="007867FF"/>
    <w:rsid w:val="00787FE1"/>
    <w:rsid w:val="007929F2"/>
    <w:rsid w:val="007C0E6E"/>
    <w:rsid w:val="007E1CA1"/>
    <w:rsid w:val="007E4DE4"/>
    <w:rsid w:val="007F0901"/>
    <w:rsid w:val="007F446E"/>
    <w:rsid w:val="008071D6"/>
    <w:rsid w:val="008455CA"/>
    <w:rsid w:val="0087325C"/>
    <w:rsid w:val="008A1E6F"/>
    <w:rsid w:val="00916D7D"/>
    <w:rsid w:val="00923F24"/>
    <w:rsid w:val="0094044D"/>
    <w:rsid w:val="009562A3"/>
    <w:rsid w:val="009571F7"/>
    <w:rsid w:val="00975CDE"/>
    <w:rsid w:val="009B2315"/>
    <w:rsid w:val="009E7361"/>
    <w:rsid w:val="00A226F7"/>
    <w:rsid w:val="00A67568"/>
    <w:rsid w:val="00A80573"/>
    <w:rsid w:val="00A807DE"/>
    <w:rsid w:val="00A92BDF"/>
    <w:rsid w:val="00AD3712"/>
    <w:rsid w:val="00AD6693"/>
    <w:rsid w:val="00AD680E"/>
    <w:rsid w:val="00AD7C74"/>
    <w:rsid w:val="00AF2408"/>
    <w:rsid w:val="00B06C97"/>
    <w:rsid w:val="00B32B17"/>
    <w:rsid w:val="00B36E3C"/>
    <w:rsid w:val="00B45A68"/>
    <w:rsid w:val="00B57A24"/>
    <w:rsid w:val="00B632DA"/>
    <w:rsid w:val="00B65108"/>
    <w:rsid w:val="00B84966"/>
    <w:rsid w:val="00BD05D8"/>
    <w:rsid w:val="00C04DDB"/>
    <w:rsid w:val="00C356E9"/>
    <w:rsid w:val="00C3672F"/>
    <w:rsid w:val="00C36C68"/>
    <w:rsid w:val="00C57D0C"/>
    <w:rsid w:val="00C71890"/>
    <w:rsid w:val="00C94614"/>
    <w:rsid w:val="00C959ED"/>
    <w:rsid w:val="00CA525B"/>
    <w:rsid w:val="00CA6FEE"/>
    <w:rsid w:val="00D32E56"/>
    <w:rsid w:val="00D34D8A"/>
    <w:rsid w:val="00D55F7A"/>
    <w:rsid w:val="00D75C19"/>
    <w:rsid w:val="00D8460A"/>
    <w:rsid w:val="00DC6677"/>
    <w:rsid w:val="00DD59E3"/>
    <w:rsid w:val="00DF0606"/>
    <w:rsid w:val="00DF6F1A"/>
    <w:rsid w:val="00E1789D"/>
    <w:rsid w:val="00E642C4"/>
    <w:rsid w:val="00E73344"/>
    <w:rsid w:val="00E869C0"/>
    <w:rsid w:val="00E91D82"/>
    <w:rsid w:val="00E973AB"/>
    <w:rsid w:val="00EB43A3"/>
    <w:rsid w:val="00EC56BB"/>
    <w:rsid w:val="00EE0EF4"/>
    <w:rsid w:val="00EF0F56"/>
    <w:rsid w:val="00EF1C6C"/>
    <w:rsid w:val="00F723C0"/>
    <w:rsid w:val="00F73AF2"/>
    <w:rsid w:val="00F825D5"/>
    <w:rsid w:val="00F85213"/>
    <w:rsid w:val="00F85637"/>
    <w:rsid w:val="00F91C43"/>
    <w:rsid w:val="00FA4DCD"/>
    <w:rsid w:val="00FB3D8B"/>
    <w:rsid w:val="00FC7CE6"/>
    <w:rsid w:val="0322178F"/>
    <w:rsid w:val="47704129"/>
    <w:rsid w:val="563F0747"/>
    <w:rsid w:val="6B542E0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34"/>
    <w:pPr>
      <w:ind w:firstLine="420" w:firstLineChars="200"/>
    </w:pPr>
    <w:rPr>
      <w:rFonts w:ascii="Calibri" w:hAnsi="Calibri"/>
      <w:szCs w:val="22"/>
    </w:rPr>
  </w:style>
  <w:style w:type="character" w:customStyle="1" w:styleId="8">
    <w:name w:val="页眉 Char"/>
    <w:basedOn w:val="5"/>
    <w:link w:val="3"/>
    <w:semiHidden/>
    <w:uiPriority w:val="99"/>
    <w:rPr>
      <w:rFonts w:ascii="Times New Roman" w:hAnsi="Times New Roman" w:eastAsia="宋体" w:cs="Times New Roman"/>
      <w:sz w:val="18"/>
      <w:szCs w:val="18"/>
    </w:rPr>
  </w:style>
  <w:style w:type="character" w:customStyle="1" w:styleId="9">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168</Words>
  <Characters>963</Characters>
  <Lines>8</Lines>
  <Paragraphs>2</Paragraphs>
  <ScaleCrop>false</ScaleCrop>
  <LinksUpToDate>false</LinksUpToDate>
  <CharactersWithSpaces>1129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2022-02-09T03:30:00Z</dcterms:created>
  <dc:creator>紫照镇</dc:creator>
  <cp:lastModifiedBy>Administrator</cp:lastModifiedBy>
  <dcterms:modified xsi:type="dcterms:W3CDTF">2023-08-22T08:41:48Z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